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2ABA8">
      <w:pPr>
        <w:jc w:val="center"/>
        <w:rPr>
          <w:rFonts w:eastAsia="黑体"/>
          <w:sz w:val="32"/>
        </w:rPr>
      </w:pPr>
      <w:bookmarkStart w:id="0" w:name="_Toc31872"/>
      <w:bookmarkStart w:id="1" w:name="_Toc18557"/>
      <w:bookmarkStart w:id="2" w:name="_Toc13396"/>
      <w:bookmarkStart w:id="3" w:name="_Toc8889"/>
      <w:r>
        <w:rPr>
          <w:rFonts w:hint="eastAsia" w:eastAsia="黑体"/>
          <w:sz w:val="32"/>
        </w:rPr>
        <w:t>江苏太极项目-高压</w:t>
      </w:r>
      <w:r>
        <w:rPr>
          <w:rFonts w:eastAsia="黑体"/>
          <w:sz w:val="32"/>
        </w:rPr>
        <w:t>变频离心式冷水机组</w:t>
      </w:r>
      <w:r>
        <w:rPr>
          <w:rFonts w:hint="eastAsia" w:eastAsia="黑体"/>
          <w:sz w:val="32"/>
        </w:rPr>
        <w:t>技术</w:t>
      </w:r>
      <w:r>
        <w:rPr>
          <w:rFonts w:eastAsia="黑体"/>
          <w:sz w:val="32"/>
        </w:rPr>
        <w:t>招标</w:t>
      </w:r>
      <w:r>
        <w:rPr>
          <w:rFonts w:hint="eastAsia" w:eastAsia="黑体"/>
          <w:sz w:val="32"/>
        </w:rPr>
        <w:t>要求</w:t>
      </w:r>
    </w:p>
    <w:p w14:paraId="1DF2ABA9">
      <w:pPr>
        <w:pStyle w:val="3"/>
        <w:numPr>
          <w:ilvl w:val="1"/>
          <w:numId w:val="0"/>
        </w:numPr>
        <w:rPr>
          <w:lang w:val="zh-TW" w:eastAsia="zh-TW"/>
        </w:rPr>
      </w:pPr>
      <w:r>
        <w:rPr>
          <w:rFonts w:hint="eastAsia"/>
        </w:rPr>
        <w:t>一、</w:t>
      </w:r>
      <w:r>
        <w:rPr>
          <w:rFonts w:hint="eastAsia"/>
          <w:lang w:val="zh-TW" w:eastAsia="zh-TW"/>
        </w:rPr>
        <w:t>招标货物清单</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259"/>
      </w:tblGrid>
      <w:tr w14:paraId="1DF2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DF2ABAA">
            <w:pPr>
              <w:spacing w:after="160" w:line="278" w:lineRule="auto"/>
              <w:rPr>
                <w:kern w:val="0"/>
                <w:szCs w:val="21"/>
              </w:rPr>
            </w:pPr>
            <w:r>
              <w:rPr>
                <w:rFonts w:hint="eastAsia"/>
                <w:kern w:val="0"/>
                <w:szCs w:val="21"/>
              </w:rPr>
              <w:t>名称</w:t>
            </w:r>
          </w:p>
        </w:tc>
        <w:tc>
          <w:tcPr>
            <w:tcW w:w="6259" w:type="dxa"/>
            <w:vAlign w:val="center"/>
          </w:tcPr>
          <w:p w14:paraId="1DF2ABAB">
            <w:pPr>
              <w:spacing w:after="160" w:line="278" w:lineRule="auto"/>
              <w:rPr>
                <w:kern w:val="0"/>
                <w:szCs w:val="21"/>
              </w:rPr>
            </w:pPr>
            <w:r>
              <w:rPr>
                <w:rFonts w:hint="eastAsia"/>
                <w:kern w:val="0"/>
                <w:szCs w:val="21"/>
              </w:rPr>
              <w:t>高压变频离心式冷水机组</w:t>
            </w:r>
          </w:p>
        </w:tc>
      </w:tr>
      <w:tr w14:paraId="1DF2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DF2ABAD">
            <w:pPr>
              <w:spacing w:after="160" w:line="278" w:lineRule="auto"/>
              <w:rPr>
                <w:kern w:val="0"/>
                <w:szCs w:val="21"/>
              </w:rPr>
            </w:pPr>
            <w:r>
              <w:rPr>
                <w:rFonts w:hint="eastAsia"/>
                <w:kern w:val="0"/>
                <w:szCs w:val="21"/>
              </w:rPr>
              <w:t>数量</w:t>
            </w:r>
          </w:p>
        </w:tc>
        <w:tc>
          <w:tcPr>
            <w:tcW w:w="6259" w:type="dxa"/>
            <w:vAlign w:val="center"/>
          </w:tcPr>
          <w:p w14:paraId="1DF2ABAE">
            <w:pPr>
              <w:spacing w:after="160" w:line="278" w:lineRule="auto"/>
              <w:rPr>
                <w:kern w:val="0"/>
                <w:szCs w:val="21"/>
              </w:rPr>
            </w:pPr>
            <w:r>
              <w:rPr>
                <w:rFonts w:hint="eastAsia"/>
                <w:kern w:val="0"/>
                <w:szCs w:val="21"/>
              </w:rPr>
              <w:t>1台</w:t>
            </w:r>
          </w:p>
        </w:tc>
      </w:tr>
      <w:tr w14:paraId="1DF2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DF2ABB0">
            <w:pPr>
              <w:spacing w:after="160" w:line="278" w:lineRule="auto"/>
              <w:rPr>
                <w:kern w:val="0"/>
                <w:szCs w:val="21"/>
              </w:rPr>
            </w:pPr>
            <w:r>
              <w:rPr>
                <w:rFonts w:hint="eastAsia"/>
                <w:kern w:val="0"/>
                <w:szCs w:val="21"/>
              </w:rPr>
              <w:t>制冷工况</w:t>
            </w:r>
          </w:p>
        </w:tc>
        <w:tc>
          <w:tcPr>
            <w:tcW w:w="6259" w:type="dxa"/>
            <w:vAlign w:val="center"/>
          </w:tcPr>
          <w:p w14:paraId="1DF2ABB1">
            <w:pPr>
              <w:spacing w:after="160" w:line="278" w:lineRule="auto"/>
              <w:rPr>
                <w:kern w:val="0"/>
                <w:szCs w:val="21"/>
              </w:rPr>
            </w:pPr>
            <w:r>
              <w:rPr>
                <w:rFonts w:hint="eastAsia"/>
                <w:kern w:val="0"/>
                <w:szCs w:val="21"/>
              </w:rPr>
              <w:t>单台制冷量≥3165kW</w:t>
            </w:r>
            <w:r>
              <w:rPr>
                <w:rFonts w:hint="eastAsia"/>
                <w:b/>
                <w:bCs/>
                <w:kern w:val="0"/>
                <w:szCs w:val="21"/>
              </w:rPr>
              <w:t>（900RT）</w:t>
            </w:r>
          </w:p>
        </w:tc>
      </w:tr>
      <w:tr w14:paraId="1DF2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DF2ABB3">
            <w:pPr>
              <w:spacing w:after="160" w:line="278" w:lineRule="auto"/>
              <w:rPr>
                <w:kern w:val="0"/>
                <w:szCs w:val="21"/>
              </w:rPr>
            </w:pPr>
            <w:r>
              <w:rPr>
                <w:rFonts w:hint="eastAsia"/>
                <w:kern w:val="0"/>
                <w:szCs w:val="21"/>
              </w:rPr>
              <w:t>蒸发器</w:t>
            </w:r>
          </w:p>
        </w:tc>
        <w:tc>
          <w:tcPr>
            <w:tcW w:w="6259" w:type="dxa"/>
            <w:vAlign w:val="center"/>
          </w:tcPr>
          <w:p w14:paraId="1DF2ABB4">
            <w:pPr>
              <w:spacing w:after="160" w:line="278" w:lineRule="auto"/>
              <w:rPr>
                <w:kern w:val="0"/>
                <w:szCs w:val="21"/>
              </w:rPr>
            </w:pPr>
            <w:r>
              <w:rPr>
                <w:rFonts w:hint="eastAsia"/>
                <w:kern w:val="0"/>
                <w:szCs w:val="21"/>
              </w:rPr>
              <w:t>冷冻水7/12℃</w:t>
            </w:r>
          </w:p>
        </w:tc>
      </w:tr>
      <w:tr w14:paraId="1DF2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DF2ABB6">
            <w:pPr>
              <w:spacing w:after="160" w:line="278" w:lineRule="auto"/>
              <w:rPr>
                <w:kern w:val="0"/>
                <w:szCs w:val="21"/>
              </w:rPr>
            </w:pPr>
            <w:r>
              <w:rPr>
                <w:rFonts w:hint="eastAsia"/>
                <w:kern w:val="0"/>
                <w:szCs w:val="21"/>
              </w:rPr>
              <w:t>冷凝器</w:t>
            </w:r>
          </w:p>
        </w:tc>
        <w:tc>
          <w:tcPr>
            <w:tcW w:w="6259" w:type="dxa"/>
            <w:vAlign w:val="center"/>
          </w:tcPr>
          <w:p w14:paraId="1DF2ABB7">
            <w:pPr>
              <w:spacing w:after="160" w:line="278" w:lineRule="auto"/>
              <w:rPr>
                <w:kern w:val="0"/>
                <w:szCs w:val="21"/>
              </w:rPr>
            </w:pPr>
            <w:r>
              <w:rPr>
                <w:rFonts w:hint="eastAsia"/>
                <w:kern w:val="0"/>
                <w:szCs w:val="21"/>
              </w:rPr>
              <w:t>冷却水32/37℃</w:t>
            </w:r>
          </w:p>
        </w:tc>
      </w:tr>
      <w:tr w14:paraId="1DF2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DF2ABB9">
            <w:pPr>
              <w:spacing w:after="160" w:line="278" w:lineRule="auto"/>
              <w:rPr>
                <w:kern w:val="0"/>
                <w:szCs w:val="21"/>
              </w:rPr>
            </w:pPr>
            <w:r>
              <w:rPr>
                <w:rFonts w:ascii="Arial" w:hAnsi="Arial" w:cs="Arial"/>
                <w:kern w:val="0"/>
                <w:szCs w:val="21"/>
              </w:rPr>
              <w:t>电源</w:t>
            </w:r>
          </w:p>
        </w:tc>
        <w:tc>
          <w:tcPr>
            <w:tcW w:w="6259" w:type="dxa"/>
            <w:vAlign w:val="center"/>
          </w:tcPr>
          <w:p w14:paraId="1DF2ABBA">
            <w:pPr>
              <w:spacing w:after="160" w:line="278" w:lineRule="auto"/>
              <w:rPr>
                <w:kern w:val="0"/>
                <w:szCs w:val="21"/>
              </w:rPr>
            </w:pPr>
            <w:r>
              <w:rPr>
                <w:rFonts w:hint="eastAsia" w:ascii="Arial" w:hAnsi="Arial" w:cs="Arial"/>
                <w:kern w:val="0"/>
                <w:szCs w:val="21"/>
              </w:rPr>
              <w:t>10000V-3Ph-50Hz</w:t>
            </w:r>
          </w:p>
        </w:tc>
      </w:tr>
      <w:tr w14:paraId="1DF2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DF2ABBC">
            <w:pPr>
              <w:spacing w:after="160" w:line="278" w:lineRule="auto"/>
              <w:rPr>
                <w:kern w:val="0"/>
                <w:szCs w:val="21"/>
              </w:rPr>
            </w:pPr>
            <w:r>
              <w:rPr>
                <w:rFonts w:ascii="Arial" w:hAnsi="Arial" w:cs="Arial"/>
                <w:kern w:val="0"/>
                <w:szCs w:val="21"/>
              </w:rPr>
              <w:t>启动方式</w:t>
            </w:r>
          </w:p>
        </w:tc>
        <w:tc>
          <w:tcPr>
            <w:tcW w:w="6259" w:type="dxa"/>
            <w:vAlign w:val="center"/>
          </w:tcPr>
          <w:p w14:paraId="1DF2ABBD">
            <w:pPr>
              <w:spacing w:after="160" w:line="278" w:lineRule="auto"/>
              <w:rPr>
                <w:kern w:val="0"/>
                <w:szCs w:val="21"/>
              </w:rPr>
            </w:pPr>
            <w:r>
              <w:rPr>
                <w:rFonts w:hint="eastAsia" w:ascii="Arial" w:hAnsi="Arial" w:cs="Arial"/>
                <w:kern w:val="0"/>
                <w:szCs w:val="21"/>
              </w:rPr>
              <w:t>变频</w:t>
            </w:r>
            <w:r>
              <w:rPr>
                <w:rFonts w:ascii="Arial" w:hAnsi="Arial" w:cs="Arial"/>
                <w:kern w:val="0"/>
                <w:szCs w:val="21"/>
              </w:rPr>
              <w:t>启动</w:t>
            </w:r>
          </w:p>
        </w:tc>
      </w:tr>
      <w:tr w14:paraId="1DF2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DF2ABBF">
            <w:pPr>
              <w:spacing w:after="160" w:line="278" w:lineRule="auto"/>
              <w:rPr>
                <w:rFonts w:ascii="Arial" w:hAnsi="Arial" w:cs="Arial"/>
                <w:kern w:val="0"/>
                <w:szCs w:val="21"/>
              </w:rPr>
            </w:pPr>
            <w:r>
              <w:rPr>
                <w:rFonts w:hint="eastAsia" w:ascii="Arial" w:hAnsi="Arial" w:cs="Arial"/>
                <w:kern w:val="0"/>
                <w:szCs w:val="21"/>
              </w:rPr>
              <w:t>能效要求</w:t>
            </w:r>
          </w:p>
        </w:tc>
        <w:tc>
          <w:tcPr>
            <w:tcW w:w="6259" w:type="dxa"/>
            <w:vAlign w:val="center"/>
          </w:tcPr>
          <w:p w14:paraId="1DF2ABC0">
            <w:pPr>
              <w:spacing w:after="160" w:line="278" w:lineRule="auto"/>
              <w:rPr>
                <w:rFonts w:ascii="Arial" w:hAnsi="Arial" w:cs="Arial"/>
                <w:kern w:val="0"/>
                <w:szCs w:val="21"/>
              </w:rPr>
            </w:pPr>
            <w:r>
              <w:rPr>
                <w:rFonts w:hint="eastAsia" w:ascii="Arial" w:hAnsi="Arial" w:cs="Arial"/>
                <w:kern w:val="0"/>
                <w:szCs w:val="21"/>
              </w:rPr>
              <w:t>机组能效等级应符合GB19577-2024《热泵和冷水机组能效限定值及能效等级》规定的</w:t>
            </w:r>
            <w:r>
              <w:rPr>
                <w:rFonts w:hint="eastAsia" w:ascii="Arial" w:hAnsi="Arial" w:cs="Arial"/>
                <w:b/>
                <w:bCs/>
                <w:kern w:val="0"/>
                <w:szCs w:val="21"/>
              </w:rPr>
              <w:t>一级能效</w:t>
            </w:r>
            <w:r>
              <w:rPr>
                <w:rFonts w:hint="eastAsia" w:ascii="Arial" w:hAnsi="Arial" w:cs="Arial"/>
                <w:kern w:val="0"/>
                <w:szCs w:val="21"/>
              </w:rPr>
              <w:t>要求。</w:t>
            </w:r>
          </w:p>
        </w:tc>
      </w:tr>
    </w:tbl>
    <w:p w14:paraId="1DF2ABC2">
      <w:pPr>
        <w:pStyle w:val="3"/>
        <w:numPr>
          <w:ilvl w:val="1"/>
          <w:numId w:val="0"/>
        </w:numPr>
        <w:rPr>
          <w:lang w:val="zh-TW" w:eastAsia="zh-TW"/>
        </w:rPr>
      </w:pPr>
      <w:bookmarkStart w:id="4" w:name="_Toc509064922"/>
      <w:r>
        <w:rPr>
          <w:rFonts w:hint="eastAsia"/>
        </w:rPr>
        <w:t>二、</w:t>
      </w:r>
      <w:r>
        <w:rPr>
          <w:rFonts w:hint="eastAsia"/>
          <w:lang w:val="zh-TW" w:eastAsia="zh-TW"/>
        </w:rPr>
        <w:t>通则</w:t>
      </w:r>
      <w:bookmarkEnd w:id="0"/>
      <w:bookmarkEnd w:id="1"/>
      <w:bookmarkEnd w:id="2"/>
      <w:bookmarkEnd w:id="3"/>
      <w:bookmarkEnd w:id="4"/>
    </w:p>
    <w:p w14:paraId="1DF2ABC3">
      <w:pPr>
        <w:numPr>
          <w:ilvl w:val="0"/>
          <w:numId w:val="2"/>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工厂组装</w:t>
      </w:r>
      <w:r>
        <w:rPr>
          <w:rFonts w:ascii="宋体" w:hAnsi="宋体" w:eastAsia="PMingLiU" w:cs="宋体"/>
          <w:sz w:val="24"/>
          <w:u w:color="000000"/>
          <w:lang w:val="zh-TW" w:eastAsia="zh-TW"/>
        </w:rPr>
        <w:t>的</w:t>
      </w:r>
      <w:r>
        <w:rPr>
          <w:rFonts w:hint="eastAsia" w:ascii="宋体" w:hAnsi="宋体" w:cs="宋体"/>
          <w:sz w:val="24"/>
          <w:u w:color="000000"/>
          <w:lang w:val="zh-TW" w:eastAsia="zh-TW"/>
        </w:rPr>
        <w:t>单台水冷式冷水机组应包括机座、压缩机及电机、润滑油系统、蒸发器、冷凝器、</w:t>
      </w:r>
      <w:r>
        <w:rPr>
          <w:rFonts w:hint="eastAsia" w:ascii="宋体" w:hAnsi="宋体" w:cs="宋体"/>
          <w:sz w:val="24"/>
          <w:u w:color="000000"/>
          <w:lang w:val="zh-TW"/>
        </w:rPr>
        <w:t>节流装置、</w:t>
      </w:r>
      <w:r>
        <w:rPr>
          <w:rFonts w:hint="eastAsia" w:ascii="宋体" w:hAnsi="宋体" w:cs="宋体"/>
          <w:sz w:val="24"/>
          <w:u w:color="000000"/>
          <w:lang w:val="zh-TW" w:eastAsia="zh-TW"/>
        </w:rPr>
        <w:t>机组内部制冷剂管路系统、工厂安装的润滑油和制冷剂、保温及消声措施、隔振装置、电气及程序控制部件及控制盘（电控柜）、机组内控制及动力接线以及满足机组运行所必需的附件及监测仪表等。这些单体应按本技术规格书的要求进行安装，并应符合现行标准</w:t>
      </w:r>
      <w:r>
        <w:rPr>
          <w:rFonts w:hint="eastAsia" w:ascii="宋体" w:hAnsi="宋体" w:cs="宋体"/>
          <w:sz w:val="24"/>
          <w:u w:color="000000"/>
          <w:lang w:val="zh-TW"/>
        </w:rPr>
        <w:t>。</w:t>
      </w:r>
    </w:p>
    <w:p w14:paraId="1DF2ABC4">
      <w:pPr>
        <w:numPr>
          <w:ilvl w:val="0"/>
          <w:numId w:val="2"/>
        </w:numPr>
        <w:tabs>
          <w:tab w:val="left" w:pos="993"/>
          <w:tab w:val="left" w:pos="1060"/>
          <w:tab w:val="left" w:pos="1134"/>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bookmarkStart w:id="5" w:name="OLE_LINK2"/>
      <w:bookmarkStart w:id="6" w:name="OLE_LINK1"/>
      <w:r>
        <w:rPr>
          <w:rFonts w:hint="eastAsia" w:ascii="宋体" w:hAnsi="宋体" w:cs="宋体"/>
          <w:sz w:val="24"/>
          <w:u w:color="000000"/>
          <w:lang w:val="zh-TW" w:eastAsia="zh-TW"/>
        </w:rPr>
        <w:t>机组可在冷却水进水温度变化（冷却水温度</w:t>
      </w:r>
      <w:r>
        <w:rPr>
          <w:rFonts w:ascii="宋体" w:hAnsi="宋体" w:cs="宋体"/>
          <w:sz w:val="24"/>
          <w:u w:color="000000"/>
          <w:lang w:val="zh-TW" w:eastAsia="zh-TW"/>
        </w:rPr>
        <w:t>3</w:t>
      </w:r>
      <w:r>
        <w:rPr>
          <w:rFonts w:ascii="宋体" w:hAnsi="宋体" w:eastAsia="PMingLiU" w:cs="宋体"/>
          <w:sz w:val="24"/>
          <w:u w:color="000000"/>
          <w:lang w:val="zh-TW" w:eastAsia="zh-TW"/>
        </w:rPr>
        <w:t>2</w:t>
      </w:r>
      <w:r>
        <w:rPr>
          <w:rFonts w:ascii="宋体" w:hAnsi="宋体" w:cs="宋体"/>
          <w:sz w:val="24"/>
          <w:u w:color="000000"/>
          <w:lang w:val="zh-TW" w:eastAsia="zh-TW"/>
        </w:rPr>
        <w:t>℃~</w:t>
      </w:r>
      <w:r>
        <w:rPr>
          <w:rFonts w:hint="eastAsia" w:ascii="宋体" w:hAnsi="宋体" w:cs="宋体"/>
          <w:sz w:val="24"/>
          <w:u w:color="000000"/>
        </w:rPr>
        <w:t>20</w:t>
      </w:r>
      <w:r>
        <w:rPr>
          <w:rFonts w:ascii="宋体" w:hAnsi="宋体" w:cs="宋体"/>
          <w:sz w:val="24"/>
          <w:u w:color="000000"/>
          <w:lang w:val="zh-TW" w:eastAsia="zh-TW"/>
        </w:rPr>
        <w:t>℃）及其它可能的条件下自动在额定负荷的1</w:t>
      </w:r>
      <w:r>
        <w:rPr>
          <w:rFonts w:hint="eastAsia" w:ascii="宋体" w:hAnsi="宋体" w:cs="宋体"/>
          <w:sz w:val="24"/>
          <w:u w:color="000000"/>
          <w:lang w:val="zh-TW"/>
        </w:rPr>
        <w:t>5</w:t>
      </w:r>
      <w:r>
        <w:rPr>
          <w:rFonts w:ascii="宋体" w:hAnsi="宋体" w:cs="宋体"/>
          <w:sz w:val="24"/>
          <w:u w:color="000000"/>
          <w:lang w:val="zh-TW" w:eastAsia="zh-TW"/>
        </w:rPr>
        <w:t>%～100%之间调节制冷量而不发生喘振</w:t>
      </w:r>
      <w:r>
        <w:rPr>
          <w:rFonts w:hint="eastAsia" w:ascii="宋体" w:hAnsi="宋体" w:cs="宋体"/>
          <w:sz w:val="24"/>
          <w:u w:color="000000"/>
          <w:lang w:val="zh-TW"/>
        </w:rPr>
        <w:t>，</w:t>
      </w:r>
      <w:r>
        <w:rPr>
          <w:rFonts w:hint="eastAsia" w:ascii="宋体" w:hAnsi="宋体" w:cs="宋体"/>
          <w:sz w:val="24"/>
          <w:u w:color="000000"/>
          <w:lang w:val="zh-TW" w:eastAsia="zh-TW"/>
        </w:rPr>
        <w:t>长期稳定运行时最低负荷可达</w:t>
      </w:r>
      <w:r>
        <w:rPr>
          <w:rFonts w:ascii="宋体" w:hAnsi="宋体" w:cs="宋体"/>
          <w:sz w:val="24"/>
          <w:u w:color="000000"/>
          <w:lang w:val="zh-TW"/>
        </w:rPr>
        <w:t>15%。</w:t>
      </w:r>
      <w:bookmarkEnd w:id="5"/>
      <w:bookmarkEnd w:id="6"/>
    </w:p>
    <w:p w14:paraId="1DF2ABC5">
      <w:pPr>
        <w:numPr>
          <w:ilvl w:val="0"/>
          <w:numId w:val="2"/>
        </w:numPr>
        <w:tabs>
          <w:tab w:val="left" w:pos="993"/>
          <w:tab w:val="left" w:pos="1060"/>
          <w:tab w:val="left" w:pos="1134"/>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机组在冷却水进水温</w:t>
      </w:r>
      <w:r>
        <w:rPr>
          <w:rFonts w:hint="eastAsia" w:ascii="宋体" w:hAnsi="宋体" w:cs="宋体"/>
          <w:sz w:val="24"/>
          <w:u w:color="000000"/>
          <w:lang w:val="zh-TW"/>
        </w:rPr>
        <w:t>度低至</w:t>
      </w:r>
      <w:r>
        <w:rPr>
          <w:rFonts w:hint="eastAsia" w:ascii="宋体" w:hAnsi="宋体" w:cs="宋体"/>
          <w:sz w:val="24"/>
          <w:u w:color="000000"/>
          <w:lang w:val="en-US" w:eastAsia="zh-CN"/>
        </w:rPr>
        <w:t>20</w:t>
      </w:r>
      <w:r>
        <w:rPr>
          <w:rFonts w:ascii="宋体" w:hAnsi="宋体" w:cs="宋体"/>
          <w:sz w:val="24"/>
          <w:u w:color="000000"/>
          <w:lang w:val="zh-TW" w:eastAsia="zh-TW"/>
        </w:rPr>
        <w:t>℃</w:t>
      </w:r>
      <w:r>
        <w:rPr>
          <w:rFonts w:hint="eastAsia" w:ascii="宋体" w:hAnsi="宋体" w:cs="宋体"/>
          <w:sz w:val="24"/>
          <w:u w:color="000000"/>
          <w:lang w:val="zh-TW"/>
        </w:rPr>
        <w:t>时可</w:t>
      </w:r>
      <w:r>
        <w:rPr>
          <w:rFonts w:hint="eastAsia" w:ascii="宋体" w:hAnsi="宋体" w:cs="宋体"/>
          <w:sz w:val="24"/>
          <w:u w:color="000000"/>
          <w:lang w:val="zh-TW" w:eastAsia="zh-TW"/>
        </w:rPr>
        <w:t>长期稳定运行</w:t>
      </w:r>
      <w:r>
        <w:rPr>
          <w:rFonts w:ascii="宋体" w:hAnsi="宋体" w:cs="宋体"/>
          <w:sz w:val="24"/>
          <w:u w:color="000000"/>
          <w:lang w:val="zh-TW" w:eastAsia="zh-TW"/>
        </w:rPr>
        <w:t>1</w:t>
      </w:r>
      <w:r>
        <w:rPr>
          <w:rFonts w:hint="eastAsia" w:ascii="宋体" w:hAnsi="宋体" w:cs="宋体"/>
          <w:sz w:val="24"/>
          <w:u w:color="000000"/>
          <w:lang w:val="zh-TW"/>
        </w:rPr>
        <w:t>5</w:t>
      </w:r>
      <w:r>
        <w:rPr>
          <w:rFonts w:ascii="宋体" w:hAnsi="宋体" w:cs="宋体"/>
          <w:sz w:val="24"/>
          <w:u w:color="000000"/>
          <w:lang w:val="zh-TW" w:eastAsia="zh-TW"/>
        </w:rPr>
        <w:t>%～100%</w:t>
      </w:r>
      <w:r>
        <w:rPr>
          <w:rFonts w:hint="eastAsia" w:ascii="宋体" w:hAnsi="宋体" w:cs="宋体"/>
          <w:sz w:val="24"/>
          <w:u w:color="000000"/>
          <w:lang w:val="zh-TW" w:eastAsia="zh-TW"/>
        </w:rPr>
        <w:t>，提供制造商盖章的电脑选型报告</w:t>
      </w:r>
      <w:r>
        <w:rPr>
          <w:rFonts w:ascii="宋体" w:hAnsi="宋体" w:cs="宋体"/>
          <w:sz w:val="24"/>
          <w:u w:color="000000"/>
          <w:lang w:val="zh-TW"/>
        </w:rPr>
        <w:t>。</w:t>
      </w:r>
    </w:p>
    <w:p w14:paraId="1DF2ABC6">
      <w:pPr>
        <w:numPr>
          <w:ilvl w:val="0"/>
          <w:numId w:val="2"/>
        </w:numPr>
        <w:tabs>
          <w:tab w:val="left" w:pos="993"/>
          <w:tab w:val="left" w:pos="1060"/>
          <w:tab w:val="left" w:pos="1134"/>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提供32℃定冷却水进水温度时，冷冻水进出水温度为12℃-7℃时，机组的</w:t>
      </w:r>
      <w:r>
        <w:rPr>
          <w:rFonts w:hint="eastAsia" w:ascii="宋体" w:hAnsi="宋体" w:cs="宋体"/>
          <w:sz w:val="24"/>
          <w:u w:color="000000"/>
          <w:lang w:val="en-US" w:eastAsia="zh-CN"/>
        </w:rPr>
        <w:t>15</w:t>
      </w:r>
      <w:r>
        <w:rPr>
          <w:rFonts w:hint="eastAsia" w:ascii="宋体" w:hAnsi="宋体" w:cs="宋体"/>
          <w:sz w:val="24"/>
          <w:u w:color="000000"/>
          <w:lang w:val="zh-TW" w:eastAsia="zh-TW"/>
        </w:rPr>
        <w:t>%~100%负荷的变流量（最低流量为30%）的AHRI认证的选型报告</w:t>
      </w:r>
      <w:r>
        <w:rPr>
          <w:rFonts w:hint="eastAsia" w:ascii="宋体" w:hAnsi="宋体" w:cs="宋体"/>
          <w:sz w:val="24"/>
          <w:u w:color="000000"/>
          <w:lang w:val="zh-TW"/>
        </w:rPr>
        <w:t>。</w:t>
      </w:r>
    </w:p>
    <w:p w14:paraId="1DF2ABC7">
      <w:pPr>
        <w:numPr>
          <w:ilvl w:val="0"/>
          <w:numId w:val="2"/>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冷水机组需使用先进的制造工艺和标准</w:t>
      </w:r>
      <w:r>
        <w:rPr>
          <w:rFonts w:hint="eastAsia" w:ascii="宋体" w:hAnsi="宋体" w:cs="宋体"/>
          <w:sz w:val="24"/>
          <w:u w:color="000000"/>
          <w:lang w:val="zh-TW"/>
        </w:rPr>
        <w:t>，</w:t>
      </w:r>
      <w:r>
        <w:rPr>
          <w:rFonts w:hint="eastAsia" w:ascii="宋体" w:hAnsi="宋体" w:cs="宋体"/>
          <w:sz w:val="24"/>
          <w:u w:color="000000"/>
          <w:lang w:val="zh-TW" w:eastAsia="zh-TW"/>
        </w:rPr>
        <w:t>冷水机组的整机使用寿命大于20年，主要部件平均无故障时间(Mean Time Between Failure)达到30000h，主要部件包括但不限于电机、压缩机等。</w:t>
      </w:r>
    </w:p>
    <w:p w14:paraId="1DF2ABC8">
      <w:pPr>
        <w:numPr>
          <w:ilvl w:val="0"/>
          <w:numId w:val="2"/>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每台冷水机组均应由同一厂家整体装配生产，完全由厂方组装、接管、接线、充注冷媒，将其与启动柜、控制器、仪表及安全装置运抵现场。为安装方便，包括压缩机、蒸发器、冷凝器、</w:t>
      </w:r>
      <w:r>
        <w:rPr>
          <w:rFonts w:hint="eastAsia" w:ascii="宋体" w:hAnsi="宋体" w:cs="宋体"/>
          <w:sz w:val="24"/>
          <w:u w:color="000000"/>
          <w:lang w:val="zh-TW"/>
        </w:rPr>
        <w:t>控制</w:t>
      </w:r>
      <w:r>
        <w:rPr>
          <w:rFonts w:hint="eastAsia" w:ascii="宋体" w:hAnsi="宋体" w:cs="宋体"/>
          <w:sz w:val="24"/>
          <w:u w:color="000000"/>
          <w:lang w:val="zh-TW" w:eastAsia="zh-TW"/>
        </w:rPr>
        <w:t>柜在内的设备均应直接安装就位。</w:t>
      </w:r>
    </w:p>
    <w:p w14:paraId="1DF2ABC9">
      <w:pPr>
        <w:numPr>
          <w:ilvl w:val="0"/>
          <w:numId w:val="2"/>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制冷系统所用的材料、设备部件及水管路在与液体、其它金属或周围环境接触时不应被腐蚀或造成腐蚀。在有可能发生腐蚀处，应适当采用防腐材料及防腐措施，包括避免不同金属相接触。</w:t>
      </w:r>
    </w:p>
    <w:p w14:paraId="1DF2ABCA">
      <w:pPr>
        <w:numPr>
          <w:ilvl w:val="0"/>
          <w:numId w:val="2"/>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在安装及调试后，所有制冷系统均应保持运行状态，并注满</w:t>
      </w:r>
      <w:r>
        <w:rPr>
          <w:rFonts w:hint="eastAsia" w:ascii="宋体" w:hAnsi="宋体" w:cs="宋体"/>
          <w:sz w:val="24"/>
          <w:u w:color="000000"/>
        </w:rPr>
        <w:t>环保</w:t>
      </w:r>
      <w:r>
        <w:rPr>
          <w:rFonts w:hint="eastAsia" w:ascii="宋体" w:hAnsi="宋体" w:cs="宋体"/>
          <w:sz w:val="24"/>
          <w:u w:color="000000"/>
          <w:lang w:val="zh-TW" w:eastAsia="zh-TW"/>
        </w:rPr>
        <w:t>冷媒</w:t>
      </w:r>
      <w:r>
        <w:rPr>
          <w:rFonts w:hint="eastAsia" w:ascii="宋体" w:hAnsi="宋体" w:cs="宋体"/>
          <w:sz w:val="24"/>
          <w:u w:color="000000"/>
          <w:lang w:val="zh-TW"/>
        </w:rPr>
        <w:t>（</w:t>
      </w:r>
      <w:r>
        <w:rPr>
          <w:rFonts w:hint="eastAsia" w:ascii="宋体" w:hAnsi="宋体" w:cs="宋体"/>
          <w:sz w:val="24"/>
          <w:u w:color="000000"/>
        </w:rPr>
        <w:t>符合国家标准</w:t>
      </w:r>
      <w:r>
        <w:rPr>
          <w:rFonts w:hint="eastAsia" w:ascii="宋体" w:hAnsi="宋体" w:cs="宋体"/>
          <w:sz w:val="24"/>
          <w:u w:color="000000"/>
          <w:lang w:val="zh-TW"/>
        </w:rPr>
        <w:t>）</w:t>
      </w:r>
      <w:r>
        <w:rPr>
          <w:rFonts w:hint="eastAsia" w:ascii="宋体" w:hAnsi="宋体" w:cs="宋体"/>
          <w:sz w:val="24"/>
          <w:u w:color="000000"/>
          <w:lang w:val="zh-TW" w:eastAsia="zh-TW"/>
        </w:rPr>
        <w:t>。</w:t>
      </w:r>
    </w:p>
    <w:p w14:paraId="1DF2ABCB">
      <w:pPr>
        <w:numPr>
          <w:ilvl w:val="0"/>
          <w:numId w:val="2"/>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液晶显示屏不小于</w:t>
      </w:r>
      <w:r>
        <w:rPr>
          <w:rFonts w:hint="eastAsia" w:ascii="宋体" w:hAnsi="宋体" w:cs="宋体"/>
          <w:sz w:val="24"/>
          <w:u w:color="000000"/>
          <w:lang w:val="zh-TW"/>
        </w:rPr>
        <w:t>1</w:t>
      </w:r>
      <w:r>
        <w:rPr>
          <w:rFonts w:hint="eastAsia" w:ascii="宋体" w:hAnsi="宋体" w:cs="宋体"/>
          <w:sz w:val="24"/>
          <w:u w:color="000000"/>
        </w:rPr>
        <w:t>2</w:t>
      </w:r>
      <w:r>
        <w:rPr>
          <w:rFonts w:hint="eastAsia" w:ascii="宋体" w:hAnsi="宋体" w:cs="宋体"/>
          <w:sz w:val="24"/>
          <w:u w:color="000000"/>
          <w:lang w:val="zh-TW" w:eastAsia="zh-TW"/>
        </w:rPr>
        <w:t>英寸。</w:t>
      </w:r>
    </w:p>
    <w:p w14:paraId="1DF2ABCC">
      <w:pPr>
        <w:numPr>
          <w:ilvl w:val="0"/>
          <w:numId w:val="2"/>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设备应具备与楼宇控制系统连接的通讯接口，通过免费开放的通讯协议将机组的监控纳入到整个楼宇自控系统中。</w:t>
      </w:r>
    </w:p>
    <w:p w14:paraId="1DF2ABCD">
      <w:pPr>
        <w:numPr>
          <w:ilvl w:val="0"/>
          <w:numId w:val="2"/>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每项设备均应有制造厂商的铭牌，并装在显著的地方</w:t>
      </w:r>
      <w:r>
        <w:rPr>
          <w:rFonts w:hint="eastAsia" w:ascii="宋体" w:hAnsi="宋体" w:cs="宋体"/>
          <w:sz w:val="24"/>
          <w:u w:color="000000"/>
          <w:lang w:val="zh-TW"/>
        </w:rPr>
        <w:t>。</w:t>
      </w:r>
      <w:r>
        <w:rPr>
          <w:rFonts w:hint="eastAsia" w:ascii="宋体" w:hAnsi="宋体" w:cs="宋体"/>
          <w:sz w:val="24"/>
          <w:u w:color="000000"/>
          <w:lang w:val="zh-TW" w:eastAsia="zh-TW"/>
        </w:rPr>
        <w:t>应清楚的标明至少下列内容:制造厂名称、设备名称及型号、制造年月、设备主要技术规格和参数、警示标记等。</w:t>
      </w:r>
    </w:p>
    <w:p w14:paraId="1DF2ABCE">
      <w:pPr>
        <w:numPr>
          <w:ilvl w:val="0"/>
          <w:numId w:val="2"/>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投标设备需满足GB19577-2024 一级能效，即国标工况IPLV≥8.5。</w:t>
      </w:r>
    </w:p>
    <w:p w14:paraId="1DF2ABCF">
      <w:pPr>
        <w:pStyle w:val="3"/>
        <w:numPr>
          <w:ilvl w:val="1"/>
          <w:numId w:val="0"/>
        </w:numPr>
        <w:rPr>
          <w:lang w:val="zh-TW" w:eastAsia="zh-TW"/>
        </w:rPr>
      </w:pPr>
      <w:bookmarkStart w:id="7" w:name="_Toc421121095"/>
      <w:bookmarkStart w:id="8" w:name="_Toc321411254"/>
      <w:bookmarkStart w:id="9" w:name="_Toc4452"/>
      <w:bookmarkStart w:id="10" w:name="_Toc20705"/>
      <w:bookmarkStart w:id="11" w:name="_Toc509064923"/>
      <w:bookmarkStart w:id="12" w:name="_Toc29669"/>
      <w:bookmarkStart w:id="13" w:name="_Toc13457"/>
      <w:r>
        <w:rPr>
          <w:rFonts w:hint="eastAsia"/>
        </w:rPr>
        <w:t>三、</w:t>
      </w:r>
      <w:r>
        <w:rPr>
          <w:rFonts w:hint="eastAsia"/>
          <w:lang w:val="zh-TW" w:eastAsia="zh-TW"/>
        </w:rPr>
        <w:t>压缩机</w:t>
      </w:r>
      <w:bookmarkEnd w:id="7"/>
      <w:bookmarkEnd w:id="8"/>
      <w:r>
        <w:rPr>
          <w:rFonts w:hint="eastAsia"/>
          <w:lang w:val="zh-TW" w:eastAsia="zh-TW"/>
        </w:rPr>
        <w:t>及电动机</w:t>
      </w:r>
      <w:bookmarkEnd w:id="9"/>
      <w:bookmarkEnd w:id="10"/>
      <w:bookmarkEnd w:id="11"/>
      <w:bookmarkEnd w:id="12"/>
      <w:bookmarkEnd w:id="13"/>
    </w:p>
    <w:p w14:paraId="1DF2ABD0">
      <w:pPr>
        <w:numPr>
          <w:ilvl w:val="0"/>
          <w:numId w:val="3"/>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压缩机应为离心式压缩机。</w:t>
      </w:r>
    </w:p>
    <w:p w14:paraId="1DF2ABD1">
      <w:pPr>
        <w:numPr>
          <w:ilvl w:val="0"/>
          <w:numId w:val="3"/>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离心机组应机组绝缘等级不低于F级，闭式电机密封保护等级不低于IP54</w:t>
      </w:r>
      <w:r>
        <w:rPr>
          <w:rFonts w:hint="eastAsia" w:ascii="宋体" w:hAnsi="宋体" w:cs="宋体"/>
          <w:sz w:val="24"/>
          <w:u w:color="000000"/>
          <w:lang w:val="zh-TW"/>
        </w:rPr>
        <w:t>，开</w:t>
      </w:r>
      <w:r>
        <w:rPr>
          <w:rFonts w:hint="eastAsia" w:ascii="宋体" w:hAnsi="宋体" w:cs="宋体"/>
          <w:sz w:val="24"/>
          <w:u w:color="000000"/>
          <w:lang w:val="zh-TW" w:eastAsia="zh-TW"/>
        </w:rPr>
        <w:t>式电机密封保护等级不低于IP23。</w:t>
      </w:r>
    </w:p>
    <w:p w14:paraId="1DF2ABD2">
      <w:pPr>
        <w:numPr>
          <w:ilvl w:val="0"/>
          <w:numId w:val="3"/>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压缩机应在制造厂内进行初安装及运行试验，其对振动峰值的要求应不大于25μ。</w:t>
      </w:r>
    </w:p>
    <w:p w14:paraId="1DF2ABD3">
      <w:pPr>
        <w:numPr>
          <w:ilvl w:val="0"/>
          <w:numId w:val="3"/>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当电源电压偏差为额定值的－10%～＋10%时，压缩机应能正常启动和运行。</w:t>
      </w:r>
    </w:p>
    <w:p w14:paraId="1DF2ABD4">
      <w:pPr>
        <w:numPr>
          <w:ilvl w:val="0"/>
          <w:numId w:val="3"/>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润滑系统除电力油泵润滑系统外,须设置断电紧急供油备用润滑系统，</w:t>
      </w:r>
    </w:p>
    <w:p w14:paraId="1DF2ABD5">
      <w:pPr>
        <w:numPr>
          <w:ilvl w:val="0"/>
          <w:numId w:val="3"/>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变频离心式冷水机组配备油泵，可根据机组运行状态调整油泵转速，提供合适流量和压力的润滑油，保证机组长期高效安全运行。</w:t>
      </w:r>
    </w:p>
    <w:p w14:paraId="1DF2ABD6">
      <w:pPr>
        <w:numPr>
          <w:ilvl w:val="0"/>
          <w:numId w:val="3"/>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投标人电机如采用冷媒冷却，请投标人阐述在部分负荷冷媒流量降低时，冷却电机采用的具体措施。</w:t>
      </w:r>
    </w:p>
    <w:p w14:paraId="1DF2ABD7">
      <w:pPr>
        <w:numPr>
          <w:ilvl w:val="0"/>
          <w:numId w:val="3"/>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变频离心式冷水机组制冷剂的流量控制采用可变节流孔板或电子膨胀阀控制，可根据实际工况作实时调节，可实现高效和可靠的制冷剂流量控制。</w:t>
      </w:r>
    </w:p>
    <w:p w14:paraId="1DF2ABD8">
      <w:pPr>
        <w:pStyle w:val="3"/>
        <w:numPr>
          <w:ilvl w:val="1"/>
          <w:numId w:val="0"/>
        </w:numPr>
        <w:rPr>
          <w:lang w:val="zh-TW" w:eastAsia="zh-TW"/>
        </w:rPr>
      </w:pPr>
      <w:r>
        <w:rPr>
          <w:rFonts w:hint="eastAsia"/>
        </w:rPr>
        <w:t>四、</w:t>
      </w:r>
      <w:r>
        <w:rPr>
          <w:rFonts w:hint="eastAsia"/>
          <w:lang w:val="zh-TW" w:eastAsia="zh-TW"/>
        </w:rPr>
        <w:t>启动柜</w:t>
      </w:r>
    </w:p>
    <w:p w14:paraId="1DF2ABD9">
      <w:pPr>
        <w:pStyle w:val="25"/>
        <w:numPr>
          <w:ilvl w:val="0"/>
          <w:numId w:val="4"/>
        </w:numPr>
        <w:tabs>
          <w:tab w:val="left" w:pos="993"/>
          <w:tab w:val="left" w:pos="1134"/>
          <w:tab w:val="left" w:pos="2310"/>
          <w:tab w:val="left" w:pos="3465"/>
          <w:tab w:val="left" w:pos="4620"/>
          <w:tab w:val="left" w:pos="5775"/>
          <w:tab w:val="left" w:pos="6930"/>
          <w:tab w:val="left" w:pos="8085"/>
        </w:tabs>
        <w:spacing w:line="360" w:lineRule="auto"/>
        <w:ind w:firstLineChars="0"/>
        <w:rPr>
          <w:rFonts w:hint="eastAsia" w:ascii="宋体" w:hAnsi="宋体" w:cs="宋体"/>
          <w:sz w:val="24"/>
          <w:u w:color="000000"/>
          <w:lang w:val="zh-TW" w:eastAsia="zh-TW"/>
        </w:rPr>
      </w:pPr>
      <w:r>
        <w:rPr>
          <w:rFonts w:hint="eastAsia" w:ascii="宋体" w:hAnsi="宋体" w:cs="宋体" w:eastAsiaTheme="minorEastAsia"/>
          <w:sz w:val="24"/>
          <w:u w:color="000000"/>
          <w:lang w:val="zh-TW"/>
        </w:rPr>
        <w:t>变频器供电：10KV/3/50Hz，允许电压波动±10%。变频器为柜机，兼容上进线下出线、上进线上出线、下进线上出线，下进线下出线。</w:t>
      </w:r>
    </w:p>
    <w:p w14:paraId="1DF2ABDA">
      <w:pPr>
        <w:pStyle w:val="25"/>
        <w:numPr>
          <w:ilvl w:val="0"/>
          <w:numId w:val="4"/>
        </w:numPr>
        <w:tabs>
          <w:tab w:val="left" w:pos="0"/>
        </w:tabs>
        <w:autoSpaceDE w:val="0"/>
        <w:autoSpaceDN w:val="0"/>
        <w:adjustRightInd w:val="0"/>
        <w:spacing w:line="360" w:lineRule="auto"/>
        <w:ind w:right="-7" w:firstLineChars="0"/>
        <w:rPr>
          <w:rFonts w:hint="eastAsia" w:ascii="宋体" w:hAnsi="宋体"/>
          <w:kern w:val="0"/>
          <w:sz w:val="24"/>
        </w:rPr>
      </w:pPr>
      <w:r>
        <w:rPr>
          <w:rFonts w:hint="eastAsia" w:ascii="宋体" w:hAnsi="宋体"/>
          <w:kern w:val="0"/>
          <w:sz w:val="24"/>
        </w:rPr>
        <w:t>变频器冷却方式：风冷（风机出风口风压为200pa）。风机在变频器待机时不运行，在变频器运行时自动起动持续运转，变频器停止运行后，风机持续运转3分钟后自动停止。</w:t>
      </w:r>
    </w:p>
    <w:p w14:paraId="1DF2ABDB">
      <w:pPr>
        <w:pStyle w:val="25"/>
        <w:numPr>
          <w:ilvl w:val="0"/>
          <w:numId w:val="4"/>
        </w:numPr>
        <w:tabs>
          <w:tab w:val="left" w:pos="0"/>
        </w:tabs>
        <w:autoSpaceDE w:val="0"/>
        <w:autoSpaceDN w:val="0"/>
        <w:adjustRightInd w:val="0"/>
        <w:spacing w:line="360" w:lineRule="auto"/>
        <w:ind w:right="-7" w:firstLineChars="0"/>
        <w:rPr>
          <w:rFonts w:hint="eastAsia" w:ascii="宋体" w:hAnsi="宋体"/>
          <w:kern w:val="0"/>
          <w:sz w:val="24"/>
          <w:highlight w:val="none"/>
        </w:rPr>
      </w:pPr>
      <w:r>
        <w:rPr>
          <w:rFonts w:hint="eastAsia" w:ascii="宋体" w:hAnsi="宋体"/>
          <w:kern w:val="0"/>
          <w:sz w:val="24"/>
          <w:highlight w:val="none"/>
        </w:rPr>
        <w:t>输入端配置隔离开关、真空接触器，并且相互之间/和变频器本体之间联锁。</w:t>
      </w:r>
    </w:p>
    <w:p w14:paraId="1DF2ABDC">
      <w:pPr>
        <w:pStyle w:val="25"/>
        <w:numPr>
          <w:ilvl w:val="0"/>
          <w:numId w:val="4"/>
        </w:numPr>
        <w:tabs>
          <w:tab w:val="left" w:pos="993"/>
          <w:tab w:val="left" w:pos="1060"/>
          <w:tab w:val="left" w:pos="1134"/>
          <w:tab w:val="left" w:pos="2310"/>
          <w:tab w:val="left" w:pos="3465"/>
          <w:tab w:val="left" w:pos="4620"/>
          <w:tab w:val="left" w:pos="5775"/>
          <w:tab w:val="left" w:pos="6930"/>
          <w:tab w:val="left" w:pos="8085"/>
        </w:tabs>
        <w:autoSpaceDE w:val="0"/>
        <w:autoSpaceDN w:val="0"/>
        <w:adjustRightInd w:val="0"/>
        <w:spacing w:line="360" w:lineRule="auto"/>
        <w:ind w:right="-7" w:firstLineChars="0"/>
        <w:rPr>
          <w:rFonts w:hint="eastAsia" w:ascii="宋体" w:hAnsi="宋体"/>
          <w:kern w:val="0"/>
          <w:sz w:val="24"/>
        </w:rPr>
      </w:pPr>
      <w:r>
        <w:rPr>
          <w:rFonts w:hint="eastAsia" w:ascii="宋体" w:hAnsi="宋体" w:cs="宋体" w:eastAsiaTheme="minorEastAsia"/>
          <w:sz w:val="24"/>
          <w:u w:color="000000"/>
          <w:lang w:val="zh-TW"/>
        </w:rPr>
        <w:t>变频</w:t>
      </w:r>
      <w:r>
        <w:rPr>
          <w:rFonts w:ascii="宋体" w:hAnsi="宋体" w:cs="宋体" w:eastAsiaTheme="minorEastAsia"/>
          <w:sz w:val="24"/>
          <w:u w:color="000000"/>
          <w:lang w:val="zh-TW"/>
        </w:rPr>
        <w:t>柜需满足</w:t>
      </w:r>
      <w:r>
        <w:rPr>
          <w:rFonts w:hint="eastAsia" w:ascii="宋体" w:hAnsi="宋体" w:cs="宋体" w:eastAsiaTheme="minorEastAsia"/>
          <w:sz w:val="24"/>
          <w:u w:color="000000"/>
          <w:lang w:val="zh-TW"/>
        </w:rPr>
        <w:t>IEEE 519要求</w:t>
      </w:r>
      <w:r>
        <w:rPr>
          <w:rFonts w:ascii="宋体" w:hAnsi="宋体" w:cs="宋体" w:eastAsiaTheme="minorEastAsia"/>
          <w:sz w:val="24"/>
          <w:u w:color="000000"/>
          <w:lang w:val="zh-TW"/>
        </w:rPr>
        <w:t>的谐波畸变率</w:t>
      </w:r>
      <w:r>
        <w:rPr>
          <w:rFonts w:hint="eastAsia" w:ascii="宋体" w:hAnsi="宋体" w:cs="宋体" w:eastAsiaTheme="minorEastAsia"/>
          <w:sz w:val="24"/>
          <w:u w:color="000000"/>
          <w:lang w:val="zh-TW"/>
        </w:rPr>
        <w:t>&lt;5%。</w:t>
      </w:r>
    </w:p>
    <w:p w14:paraId="1DF2ABDD">
      <w:pPr>
        <w:pStyle w:val="25"/>
        <w:numPr>
          <w:ilvl w:val="0"/>
          <w:numId w:val="4"/>
        </w:numPr>
        <w:tabs>
          <w:tab w:val="left" w:pos="0"/>
        </w:tabs>
        <w:autoSpaceDE w:val="0"/>
        <w:autoSpaceDN w:val="0"/>
        <w:adjustRightInd w:val="0"/>
        <w:spacing w:line="360" w:lineRule="auto"/>
        <w:ind w:right="-7" w:firstLineChars="0"/>
        <w:rPr>
          <w:rFonts w:hint="eastAsia" w:ascii="宋体" w:hAnsi="宋体"/>
          <w:kern w:val="0"/>
          <w:sz w:val="24"/>
        </w:rPr>
      </w:pPr>
      <w:r>
        <w:rPr>
          <w:rFonts w:hint="eastAsia" w:ascii="宋体" w:hAnsi="宋体"/>
          <w:kern w:val="0"/>
          <w:sz w:val="24"/>
        </w:rPr>
        <w:t>变频器内部带有过流、短路、接地、过压、欠压、过载、缺相、单元故障等保护功能。</w:t>
      </w:r>
    </w:p>
    <w:p w14:paraId="1DF2ABDE">
      <w:pPr>
        <w:pStyle w:val="25"/>
        <w:numPr>
          <w:ilvl w:val="0"/>
          <w:numId w:val="4"/>
        </w:numPr>
        <w:tabs>
          <w:tab w:val="left" w:pos="0"/>
        </w:tabs>
        <w:autoSpaceDE w:val="0"/>
        <w:autoSpaceDN w:val="0"/>
        <w:adjustRightInd w:val="0"/>
        <w:spacing w:line="360" w:lineRule="auto"/>
        <w:ind w:right="-7" w:firstLineChars="0"/>
        <w:rPr>
          <w:rFonts w:hint="eastAsia" w:ascii="宋体" w:hAnsi="宋体"/>
          <w:kern w:val="0"/>
          <w:sz w:val="24"/>
        </w:rPr>
      </w:pPr>
      <w:r>
        <w:rPr>
          <w:rFonts w:hint="eastAsia" w:ascii="宋体" w:hAnsi="宋体"/>
          <w:kern w:val="0"/>
          <w:sz w:val="24"/>
        </w:rPr>
        <w:t>功率单元为抽屉式安装，输入端带</w:t>
      </w:r>
      <w:bookmarkStart w:id="32" w:name="_GoBack"/>
      <w:bookmarkEnd w:id="32"/>
      <w:r>
        <w:rPr>
          <w:rFonts w:hint="eastAsia" w:ascii="宋体" w:hAnsi="宋体"/>
          <w:kern w:val="0"/>
          <w:sz w:val="24"/>
        </w:rPr>
        <w:t>有熔断器保护，各功率单元外壳间无电气连接，互相绝缘，功率单元内部和变频器大地电气绝缘。</w:t>
      </w:r>
    </w:p>
    <w:p w14:paraId="1DF2ABDF">
      <w:pPr>
        <w:pStyle w:val="3"/>
        <w:numPr>
          <w:ilvl w:val="1"/>
          <w:numId w:val="0"/>
        </w:numPr>
        <w:rPr>
          <w:lang w:val="zh-TW" w:eastAsia="zh-TW"/>
        </w:rPr>
      </w:pPr>
      <w:r>
        <w:rPr>
          <w:rFonts w:hint="eastAsia"/>
        </w:rPr>
        <w:t>五、</w:t>
      </w:r>
      <w:r>
        <w:rPr>
          <w:rFonts w:hint="eastAsia"/>
          <w:lang w:val="zh-TW" w:eastAsia="zh-TW"/>
        </w:rPr>
        <w:t>蒸发器及冷凝器</w:t>
      </w:r>
    </w:p>
    <w:p w14:paraId="1DF2ABE0">
      <w:pPr>
        <w:numPr>
          <w:ilvl w:val="0"/>
          <w:numId w:val="5"/>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蒸发器、冷凝器的制作及试验应符合国家标准。冷凝器和蒸发器制成后，应经过强度试验和泄漏试验，确保换热器的强度和密封性。</w:t>
      </w:r>
    </w:p>
    <w:p w14:paraId="1DF2ABE1">
      <w:pPr>
        <w:numPr>
          <w:ilvl w:val="0"/>
          <w:numId w:val="5"/>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蒸发器及冷凝器内的列管内外壁应采取加强措施，提高换热性能，改善冷水机组的能效。</w:t>
      </w:r>
    </w:p>
    <w:p w14:paraId="1DF2ABE2">
      <w:pPr>
        <w:numPr>
          <w:ilvl w:val="0"/>
          <w:numId w:val="5"/>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蒸发器、冷凝器</w:t>
      </w:r>
      <w:r>
        <w:rPr>
          <w:rFonts w:hint="eastAsia" w:ascii="宋体" w:hAnsi="宋体" w:cs="宋体"/>
          <w:sz w:val="24"/>
          <w:u w:color="000000"/>
          <w:lang w:val="zh-TW"/>
        </w:rPr>
        <w:t>：</w:t>
      </w:r>
      <w:r>
        <w:rPr>
          <w:rFonts w:hint="eastAsia" w:ascii="宋体" w:hAnsi="宋体" w:cs="宋体"/>
          <w:sz w:val="24"/>
          <w:u w:color="000000"/>
          <w:lang w:val="zh-TW" w:eastAsia="zh-TW"/>
        </w:rPr>
        <w:t>工作压力为 1.</w:t>
      </w:r>
      <w:r>
        <w:rPr>
          <w:rFonts w:ascii="宋体" w:hAnsi="宋体" w:eastAsia="PMingLiU" w:cs="宋体"/>
          <w:sz w:val="24"/>
          <w:u w:color="000000"/>
          <w:lang w:val="zh-TW" w:eastAsia="zh-TW"/>
        </w:rPr>
        <w:t>0</w:t>
      </w:r>
      <w:r>
        <w:rPr>
          <w:rFonts w:hint="eastAsia" w:ascii="宋体" w:hAnsi="宋体" w:cs="宋体"/>
          <w:sz w:val="24"/>
          <w:u w:color="000000"/>
          <w:lang w:val="zh-TW" w:eastAsia="zh-TW"/>
        </w:rPr>
        <w:t>MPa。</w:t>
      </w:r>
    </w:p>
    <w:p w14:paraId="1DF2ABE3">
      <w:pPr>
        <w:numPr>
          <w:ilvl w:val="0"/>
          <w:numId w:val="5"/>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蒸发器、冷凝器应为壳管式，传热管为高效传热管，以扩大传热面积，提高传热效率，传热管可以单根更换，不影响管板的强度和寿命，并不造成相邻管的泄漏；铜管在支撑板和端板处表面为光管，管壁为其他位置2倍壁厚，同时铜管与支撑板端板必须涨接，防止铜管在冷媒与水流动时铜管与支撑板摩擦损坏铜管</w:t>
      </w:r>
      <w:r>
        <w:rPr>
          <w:rFonts w:hint="eastAsia" w:ascii="宋体" w:hAnsi="宋体" w:cs="宋体"/>
          <w:sz w:val="24"/>
          <w:u w:color="000000"/>
        </w:rPr>
        <w:t>；蒸发器需配置制冷剂视液镜，方便操作人员观察机组运行情况，方便机组维护</w:t>
      </w:r>
      <w:r>
        <w:rPr>
          <w:rFonts w:hint="eastAsia" w:ascii="宋体" w:hAnsi="宋体" w:cs="宋体"/>
          <w:sz w:val="24"/>
          <w:u w:color="000000"/>
          <w:lang w:val="zh-TW" w:eastAsia="zh-TW"/>
        </w:rPr>
        <w:t>。</w:t>
      </w:r>
    </w:p>
    <w:p w14:paraId="1DF2ABE4">
      <w:pPr>
        <w:numPr>
          <w:ilvl w:val="0"/>
          <w:numId w:val="5"/>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蒸发器、冷凝器应便于拆卸、易于保养；</w:t>
      </w:r>
      <w:r>
        <w:rPr>
          <w:rFonts w:ascii="宋体" w:hAnsi="宋体" w:cs="宋体"/>
          <w:sz w:val="24"/>
          <w:u w:color="000000"/>
          <w:lang w:val="zh-TW" w:eastAsia="zh-TW"/>
        </w:rPr>
        <w:t>机组必须配置冷媒隔离阀以方便机组的维修</w:t>
      </w:r>
      <w:r>
        <w:rPr>
          <w:rFonts w:hint="eastAsia" w:ascii="宋体" w:hAnsi="宋体" w:cs="宋体"/>
          <w:sz w:val="24"/>
          <w:u w:color="000000"/>
          <w:lang w:val="zh-TW" w:eastAsia="zh-TW"/>
        </w:rPr>
        <w:t>。</w:t>
      </w:r>
    </w:p>
    <w:p w14:paraId="1DF2ABE5">
      <w:pPr>
        <w:spacing w:line="360" w:lineRule="auto"/>
        <w:rPr>
          <w:rFonts w:hint="eastAsia" w:ascii="宋体" w:hAnsi="宋体" w:cs="宋体"/>
          <w:szCs w:val="21"/>
          <w:u w:color="000000"/>
          <w:lang w:eastAsia="zh-TW"/>
        </w:rPr>
      </w:pPr>
    </w:p>
    <w:p w14:paraId="1DF2ABE6">
      <w:pPr>
        <w:pStyle w:val="3"/>
        <w:numPr>
          <w:ilvl w:val="1"/>
          <w:numId w:val="0"/>
        </w:numPr>
        <w:rPr>
          <w:lang w:val="zh-TW" w:eastAsia="zh-TW"/>
        </w:rPr>
      </w:pPr>
      <w:bookmarkStart w:id="14" w:name="_Toc12312"/>
      <w:bookmarkStart w:id="15" w:name="_Toc29224"/>
      <w:bookmarkStart w:id="16" w:name="_Toc421121099"/>
      <w:bookmarkStart w:id="17" w:name="_Toc3167"/>
      <w:bookmarkStart w:id="18" w:name="_Toc509064927"/>
      <w:bookmarkStart w:id="19" w:name="_Toc321411257"/>
      <w:bookmarkStart w:id="20" w:name="_Toc13769"/>
      <w:r>
        <w:rPr>
          <w:rFonts w:hint="eastAsia"/>
        </w:rPr>
        <w:t>六、</w:t>
      </w:r>
      <w:r>
        <w:rPr>
          <w:rFonts w:hint="eastAsia"/>
          <w:lang w:val="zh-TW" w:eastAsia="zh-TW"/>
        </w:rPr>
        <w:t>控制系统</w:t>
      </w:r>
      <w:bookmarkEnd w:id="14"/>
      <w:bookmarkEnd w:id="15"/>
      <w:bookmarkEnd w:id="16"/>
      <w:bookmarkEnd w:id="17"/>
      <w:bookmarkEnd w:id="18"/>
      <w:bookmarkEnd w:id="19"/>
      <w:bookmarkEnd w:id="20"/>
    </w:p>
    <w:p w14:paraId="1DF2ABE7">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随机配置的专用控制柜（内设微处理器、控制元件及与冷水自控连接通讯模块和远程干接点控制）应由冷水机组制造厂家提供。微电脑控制系统，中文显示，彩色画面，不小于</w:t>
      </w:r>
      <w:r>
        <w:rPr>
          <w:rFonts w:hint="eastAsia" w:ascii="宋体" w:hAnsi="宋体" w:cs="宋体"/>
          <w:sz w:val="24"/>
          <w:u w:color="000000"/>
          <w:lang w:val="zh-TW"/>
        </w:rPr>
        <w:t>1</w:t>
      </w:r>
      <w:r>
        <w:rPr>
          <w:rFonts w:hint="eastAsia" w:ascii="宋体" w:hAnsi="宋体" w:cs="宋体"/>
          <w:sz w:val="24"/>
          <w:u w:color="000000"/>
        </w:rPr>
        <w:t>2</w:t>
      </w:r>
      <w:r>
        <w:rPr>
          <w:rFonts w:hint="eastAsia" w:ascii="宋体" w:hAnsi="宋体" w:cs="宋体"/>
          <w:sz w:val="24"/>
          <w:u w:color="000000"/>
          <w:lang w:val="zh-TW" w:eastAsia="zh-TW"/>
        </w:rPr>
        <w:t>寸的液晶屏，分辨率不小于800X600。</w:t>
      </w:r>
    </w:p>
    <w:p w14:paraId="1DF2ABE8">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冷水机组控制柜应配置机组运行控制及监测所需的敏感元件、执行器、继电器及开关。该柜应与其配套的冷水机组的控制组成一完整的系统。</w:t>
      </w:r>
    </w:p>
    <w:p w14:paraId="1DF2ABE9">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需要起动的冷水机组，其控制器诊断所需要的流量，将冷水出水温度与冷水设定温度比较，确认冷负荷。</w:t>
      </w:r>
    </w:p>
    <w:p w14:paraId="1DF2ABEA">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安全措施</w:t>
      </w:r>
    </w:p>
    <w:p w14:paraId="1DF2ABEB">
      <w:pPr>
        <w:tabs>
          <w:tab w:val="left" w:pos="993"/>
          <w:tab w:val="left" w:pos="1060"/>
          <w:tab w:val="left" w:pos="2310"/>
          <w:tab w:val="left" w:pos="3465"/>
          <w:tab w:val="left" w:pos="4620"/>
          <w:tab w:val="left" w:pos="5775"/>
          <w:tab w:val="left" w:pos="6930"/>
          <w:tab w:val="left" w:pos="8085"/>
        </w:tabs>
        <w:spacing w:line="360" w:lineRule="auto"/>
        <w:ind w:left="993"/>
        <w:rPr>
          <w:rFonts w:hint="eastAsia" w:ascii="宋体" w:hAnsi="宋体" w:cs="宋体"/>
          <w:sz w:val="24"/>
          <w:u w:color="000000"/>
          <w:lang w:val="zh-TW" w:eastAsia="zh-TW"/>
        </w:rPr>
      </w:pPr>
      <w:r>
        <w:rPr>
          <w:rFonts w:hint="eastAsia" w:ascii="宋体" w:hAnsi="宋体" w:cs="宋体"/>
          <w:sz w:val="24"/>
          <w:u w:color="000000"/>
          <w:lang w:val="zh-TW" w:eastAsia="zh-TW"/>
        </w:rPr>
        <w:t>冷水机组控制柜应对如下项目的安全进行保护和监视：电动机的起动、运行、压缩机（或电动机）间的起动时间、冷却水温度过低、冷凝器冷剂压力过高、蒸发器冷剂温度过低、蒸发器及冷凝器水流量低、油压低、油温高及单元控制传感器的正常操作。</w:t>
      </w:r>
    </w:p>
    <w:p w14:paraId="1DF2ABEC">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冷水机组从启动到运行整个周期应设电动机保护系统，防止出现以下问题：</w:t>
      </w:r>
    </w:p>
    <w:p w14:paraId="1DF2ABED">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缺相；</w:t>
      </w:r>
    </w:p>
    <w:p w14:paraId="1DF2ABEE">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相不平衡；</w:t>
      </w:r>
    </w:p>
    <w:p w14:paraId="1DF2ABEF">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反相；</w:t>
      </w:r>
    </w:p>
    <w:p w14:paraId="1DF2ABF0">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掉相故障；</w:t>
      </w:r>
    </w:p>
    <w:p w14:paraId="1DF2ABF1">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冷水机组控制柜应提供以下信息：</w:t>
      </w:r>
    </w:p>
    <w:p w14:paraId="1DF2ABF2">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蒸发器冷剂压力；</w:t>
      </w:r>
    </w:p>
    <w:p w14:paraId="1DF2ABF3">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冷凝器冷剂压力；</w:t>
      </w:r>
    </w:p>
    <w:p w14:paraId="1DF2ABF4">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贮油槽压力低；</w:t>
      </w:r>
    </w:p>
    <w:p w14:paraId="1DF2ABF5">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供油压力高；</w:t>
      </w:r>
    </w:p>
    <w:p w14:paraId="1DF2ABF6">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冷水机组控制盘面板应显示以下内容：</w:t>
      </w:r>
    </w:p>
    <w:p w14:paraId="1DF2ABF7">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蒸发器进出水温度</w:t>
      </w:r>
    </w:p>
    <w:p w14:paraId="1DF2ABF8">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冷凝器进出水温度</w:t>
      </w:r>
    </w:p>
    <w:p w14:paraId="1DF2ABF9">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冷水机组设定点</w:t>
      </w:r>
    </w:p>
    <w:p w14:paraId="1DF2ABFA">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电流极限设定点</w:t>
      </w:r>
    </w:p>
    <w:p w14:paraId="1DF2ABFB">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冷水机组运行模式</w:t>
      </w:r>
    </w:p>
    <w:p w14:paraId="1DF2ABFC">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冷水机组诊断信息</w:t>
      </w:r>
    </w:p>
    <w:p w14:paraId="1DF2ABFD">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冷水机组应提供蒸发器防冻及温度低限控制，该控制应被用于避免蒸发器制冷剂出口温度过低，处于冷水机组运行的临界点处。应主动采取逐渐加大对负荷限制作用的控制，响应在流量大幅度的变化及蒸发器制冷剂温度的实际值。控制柜应设自动显示诊断信息、反映的运行状态，随时处于有效的控制过程中。</w:t>
      </w:r>
    </w:p>
    <w:p w14:paraId="1DF2ABFE">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冷水机组的控制</w:t>
      </w:r>
    </w:p>
    <w:p w14:paraId="1DF2ABFF">
      <w:pPr>
        <w:tabs>
          <w:tab w:val="left" w:pos="993"/>
          <w:tab w:val="left" w:pos="1060"/>
          <w:tab w:val="left" w:pos="2310"/>
          <w:tab w:val="left" w:pos="3465"/>
          <w:tab w:val="left" w:pos="4620"/>
          <w:tab w:val="left" w:pos="5775"/>
          <w:tab w:val="left" w:pos="6930"/>
          <w:tab w:val="left" w:pos="8085"/>
        </w:tabs>
        <w:spacing w:line="360" w:lineRule="auto"/>
        <w:ind w:left="993"/>
        <w:rPr>
          <w:rFonts w:hint="eastAsia" w:ascii="宋体" w:hAnsi="宋体" w:cs="宋体"/>
          <w:sz w:val="24"/>
          <w:u w:color="000000"/>
          <w:lang w:val="zh-TW" w:eastAsia="zh-TW"/>
        </w:rPr>
      </w:pPr>
      <w:r>
        <w:rPr>
          <w:rFonts w:hint="eastAsia" w:ascii="宋体" w:hAnsi="宋体" w:cs="宋体"/>
          <w:sz w:val="24"/>
          <w:u w:color="000000"/>
          <w:lang w:val="zh-TW" w:eastAsia="zh-TW"/>
        </w:rPr>
        <w:t>冷水机组生产厂商应提供机组控制系统，配带开放通信接口，实现与BMS系统的通讯功能。</w:t>
      </w:r>
    </w:p>
    <w:p w14:paraId="1DF2AC00">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冷水机组状态显示：提供机组的运行状态报告，显示内容包括：</w:t>
      </w:r>
    </w:p>
    <w:p w14:paraId="1DF2AC01">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冷水机组的运行模式；</w:t>
      </w:r>
    </w:p>
    <w:p w14:paraId="1DF2AC02">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冷冻水设定点；</w:t>
      </w:r>
    </w:p>
    <w:p w14:paraId="1DF2AC03">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冷冻水温度（供水/回水）；</w:t>
      </w:r>
    </w:p>
    <w:p w14:paraId="1DF2AC04">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电流限制设定点</w:t>
      </w:r>
    </w:p>
    <w:p w14:paraId="1DF2AC05">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冷水机组冷负荷</w:t>
      </w:r>
    </w:p>
    <w:p w14:paraId="1DF2AC06">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冷却水设定点；</w:t>
      </w:r>
    </w:p>
    <w:p w14:paraId="1DF2AC07">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冷却水温度（供水/回水）；</w:t>
      </w:r>
    </w:p>
    <w:p w14:paraId="1DF2AC08">
      <w:pPr>
        <w:numPr>
          <w:ilvl w:val="0"/>
          <w:numId w:val="7"/>
        </w:numPr>
        <w:spacing w:line="360" w:lineRule="auto"/>
        <w:ind w:left="1276" w:hanging="425"/>
        <w:rPr>
          <w:rFonts w:hint="eastAsia" w:ascii="宋体" w:hAnsi="宋体" w:cs="宋体"/>
          <w:sz w:val="24"/>
          <w:szCs w:val="21"/>
          <w:u w:color="000000"/>
        </w:rPr>
      </w:pPr>
      <w:r>
        <w:rPr>
          <w:rFonts w:hint="eastAsia" w:ascii="宋体" w:hAnsi="宋体" w:cs="宋体"/>
          <w:sz w:val="24"/>
          <w:szCs w:val="21"/>
          <w:u w:color="000000"/>
        </w:rPr>
        <w:t>冷水机组诊断。</w:t>
      </w:r>
    </w:p>
    <w:p w14:paraId="1DF2AC09">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诊断及保护：冷水机组根据所设探测点提供诊断报警，报警值限应可以根据各探测点设置。</w:t>
      </w:r>
    </w:p>
    <w:p w14:paraId="1DF2AC0A">
      <w:pPr>
        <w:numPr>
          <w:ilvl w:val="0"/>
          <w:numId w:val="6"/>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控制中心须采用彩色图文显示，中英文人机对话的操作界面，以方便操作管理。</w:t>
      </w:r>
    </w:p>
    <w:p w14:paraId="1DF2AC0B">
      <w:pPr>
        <w:pStyle w:val="3"/>
        <w:numPr>
          <w:ilvl w:val="1"/>
          <w:numId w:val="0"/>
        </w:numPr>
        <w:rPr>
          <w:lang w:val="zh-TW" w:eastAsia="zh-TW"/>
        </w:rPr>
      </w:pPr>
      <w:bookmarkStart w:id="21" w:name="_Toc7732"/>
      <w:bookmarkStart w:id="22" w:name="_Toc20898"/>
      <w:bookmarkStart w:id="23" w:name="_Toc509064928"/>
      <w:bookmarkStart w:id="24" w:name="_Toc22555"/>
      <w:bookmarkStart w:id="25" w:name="_Toc9723"/>
      <w:r>
        <w:rPr>
          <w:rFonts w:hint="eastAsia"/>
        </w:rPr>
        <w:t>七、</w:t>
      </w:r>
      <w:r>
        <w:rPr>
          <w:rFonts w:hint="eastAsia"/>
          <w:lang w:val="zh-TW" w:eastAsia="zh-TW"/>
        </w:rPr>
        <w:t>保冷</w:t>
      </w:r>
      <w:bookmarkEnd w:id="21"/>
      <w:bookmarkEnd w:id="22"/>
      <w:bookmarkEnd w:id="23"/>
      <w:bookmarkEnd w:id="24"/>
      <w:bookmarkEnd w:id="25"/>
    </w:p>
    <w:p w14:paraId="1DF2AC0C">
      <w:pPr>
        <w:numPr>
          <w:ilvl w:val="0"/>
          <w:numId w:val="8"/>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要求冷水机组制造厂商应随机带保冷材料，且负责按制造厂设备使用维护说明书的要求进行保冷材料的安装。</w:t>
      </w:r>
    </w:p>
    <w:p w14:paraId="1DF2AC0D">
      <w:pPr>
        <w:numPr>
          <w:ilvl w:val="0"/>
          <w:numId w:val="8"/>
        </w:numPr>
        <w:tabs>
          <w:tab w:val="left" w:pos="993"/>
          <w:tab w:val="left" w:pos="1060"/>
          <w:tab w:val="left" w:pos="2310"/>
          <w:tab w:val="left" w:pos="3465"/>
          <w:tab w:val="left" w:pos="4620"/>
          <w:tab w:val="left" w:pos="5775"/>
          <w:tab w:val="left" w:pos="6930"/>
          <w:tab w:val="left" w:pos="8085"/>
        </w:tabs>
        <w:spacing w:line="360" w:lineRule="auto"/>
        <w:ind w:left="993" w:hanging="567"/>
        <w:rPr>
          <w:rFonts w:hint="eastAsia" w:ascii="宋体" w:hAnsi="宋体" w:cs="宋体"/>
          <w:sz w:val="24"/>
          <w:u w:color="000000"/>
          <w:lang w:val="zh-TW" w:eastAsia="zh-TW"/>
        </w:rPr>
      </w:pPr>
      <w:r>
        <w:rPr>
          <w:rFonts w:hint="eastAsia" w:ascii="宋体" w:hAnsi="宋体" w:cs="宋体"/>
          <w:sz w:val="24"/>
          <w:u w:color="000000"/>
          <w:lang w:val="zh-TW" w:eastAsia="zh-TW"/>
        </w:rPr>
        <w:t>保冷材料：柔性泡沫橡塑，厚度≥</w:t>
      </w:r>
      <w:r>
        <w:rPr>
          <w:rFonts w:ascii="宋体" w:hAnsi="宋体" w:eastAsia="PMingLiU" w:cs="宋体"/>
          <w:sz w:val="24"/>
          <w:u w:color="000000"/>
          <w:lang w:val="zh-TW" w:eastAsia="zh-TW"/>
        </w:rPr>
        <w:t>19</w:t>
      </w:r>
      <w:r>
        <w:rPr>
          <w:rFonts w:hint="eastAsia" w:ascii="宋体" w:hAnsi="宋体" w:cs="宋体"/>
          <w:sz w:val="24"/>
          <w:u w:color="000000"/>
          <w:lang w:val="zh-TW" w:eastAsia="zh-TW"/>
        </w:rPr>
        <w:t>mm，应符合现行国家标准要求，保温材料耐火等级不低于难燃B</w:t>
      </w:r>
      <w:r>
        <w:rPr>
          <w:rFonts w:ascii="宋体" w:hAnsi="宋体" w:eastAsia="PMingLiU" w:cs="宋体"/>
          <w:sz w:val="24"/>
          <w:u w:color="000000"/>
          <w:lang w:val="zh-TW" w:eastAsia="zh-TW"/>
        </w:rPr>
        <w:t>1</w:t>
      </w:r>
      <w:r>
        <w:rPr>
          <w:rFonts w:hint="eastAsia" w:ascii="宋体" w:hAnsi="宋体" w:cs="宋体"/>
          <w:sz w:val="24"/>
          <w:u w:color="000000"/>
          <w:lang w:val="zh-TW" w:eastAsia="zh-TW"/>
        </w:rPr>
        <w:t>级。</w:t>
      </w:r>
      <w:bookmarkStart w:id="26" w:name="_Toc1511"/>
      <w:bookmarkEnd w:id="26"/>
      <w:bookmarkStart w:id="27" w:name="_Toc11645"/>
      <w:bookmarkEnd w:id="27"/>
      <w:bookmarkStart w:id="28" w:name="_Toc321411262"/>
      <w:bookmarkEnd w:id="28"/>
      <w:bookmarkStart w:id="29" w:name="_Toc314049029"/>
      <w:bookmarkEnd w:id="29"/>
      <w:bookmarkStart w:id="30" w:name="_Toc12860"/>
      <w:bookmarkEnd w:id="30"/>
      <w:bookmarkStart w:id="31" w:name="_Toc7609"/>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52554"/>
    <w:multiLevelType w:val="singleLevel"/>
    <w:tmpl w:val="05F52554"/>
    <w:lvl w:ilvl="0" w:tentative="0">
      <w:start w:val="1"/>
      <w:numFmt w:val="decimal"/>
      <w:lvlText w:val="%1)"/>
      <w:lvlJc w:val="left"/>
      <w:pPr>
        <w:tabs>
          <w:tab w:val="left" w:pos="425"/>
        </w:tabs>
        <w:ind w:left="425" w:hanging="425"/>
      </w:pPr>
      <w:rPr>
        <w:rFonts w:hint="default" w:ascii="Arial Unicode MS" w:hAnsi="Arial Unicode MS" w:eastAsia="Arial Unicode MS" w:cs="Arial Unicode MS"/>
      </w:rPr>
    </w:lvl>
  </w:abstractNum>
  <w:abstractNum w:abstractNumId="1">
    <w:nsid w:val="17442F63"/>
    <w:multiLevelType w:val="singleLevel"/>
    <w:tmpl w:val="17442F63"/>
    <w:lvl w:ilvl="0" w:tentative="0">
      <w:start w:val="1"/>
      <w:numFmt w:val="decimal"/>
      <w:lvlText w:val="%1)"/>
      <w:lvlJc w:val="left"/>
      <w:pPr>
        <w:tabs>
          <w:tab w:val="left" w:pos="425"/>
        </w:tabs>
        <w:ind w:left="425" w:hanging="425"/>
      </w:pPr>
      <w:rPr>
        <w:rFonts w:hint="default" w:ascii="Arial Unicode MS" w:hAnsi="Arial Unicode MS" w:eastAsia="Arial Unicode MS" w:cs="Arial Unicode MS"/>
      </w:rPr>
    </w:lvl>
  </w:abstractNum>
  <w:abstractNum w:abstractNumId="2">
    <w:nsid w:val="1E997953"/>
    <w:multiLevelType w:val="multilevel"/>
    <w:tmpl w:val="1E997953"/>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59B53472"/>
    <w:multiLevelType w:val="singleLevel"/>
    <w:tmpl w:val="59B53472"/>
    <w:lvl w:ilvl="0" w:tentative="0">
      <w:start w:val="1"/>
      <w:numFmt w:val="decimal"/>
      <w:lvlText w:val="%1)"/>
      <w:lvlJc w:val="left"/>
      <w:pPr>
        <w:tabs>
          <w:tab w:val="left" w:pos="5103"/>
        </w:tabs>
        <w:ind w:left="5103" w:hanging="425"/>
      </w:pPr>
      <w:rPr>
        <w:rFonts w:hint="default"/>
      </w:rPr>
    </w:lvl>
  </w:abstractNum>
  <w:abstractNum w:abstractNumId="4">
    <w:nsid w:val="59B9F126"/>
    <w:multiLevelType w:val="multilevel"/>
    <w:tmpl w:val="59B9F126"/>
    <w:lvl w:ilvl="0" w:tentative="0">
      <w:start w:val="1"/>
      <w:numFmt w:val="decimal"/>
      <w:pStyle w:val="2"/>
      <w:suff w:val="nothing"/>
      <w:lvlText w:val="%1."/>
      <w:lvlJc w:val="left"/>
      <w:pPr>
        <w:ind w:left="0" w:firstLine="0"/>
      </w:pPr>
      <w:rPr>
        <w:rFonts w:hint="default"/>
      </w:rPr>
    </w:lvl>
    <w:lvl w:ilvl="1" w:tentative="0">
      <w:start w:val="1"/>
      <w:numFmt w:val="decimal"/>
      <w:pStyle w:val="3"/>
      <w:isLgl/>
      <w:suff w:val="nothing"/>
      <w:lvlText w:val="%1.%2."/>
      <w:lvlJc w:val="left"/>
      <w:pPr>
        <w:ind w:left="0" w:firstLine="0"/>
      </w:pPr>
      <w:rPr>
        <w:rFonts w:hint="default"/>
      </w:rPr>
    </w:lvl>
    <w:lvl w:ilvl="2" w:tentative="0">
      <w:start w:val="1"/>
      <w:numFmt w:val="decimal"/>
      <w:pStyle w:val="4"/>
      <w:isLgl/>
      <w:suff w:val="space"/>
      <w:lvlText w:val="%1.%2.%3."/>
      <w:lvlJc w:val="left"/>
      <w:pPr>
        <w:ind w:left="0" w:firstLine="0"/>
      </w:pPr>
      <w:rPr>
        <w:rFonts w:hint="default"/>
      </w:rPr>
    </w:lvl>
    <w:lvl w:ilvl="3" w:tentative="0">
      <w:start w:val="1"/>
      <w:numFmt w:val="decimal"/>
      <w:lvlText w:val="%1.%2.%3.%4."/>
      <w:lvlJc w:val="left"/>
      <w:pPr>
        <w:tabs>
          <w:tab w:val="left" w:pos="425"/>
        </w:tabs>
        <w:ind w:left="0" w:firstLine="0"/>
      </w:pPr>
      <w:rPr>
        <w:rFonts w:hint="default"/>
      </w:rPr>
    </w:lvl>
    <w:lvl w:ilvl="4" w:tentative="0">
      <w:start w:val="1"/>
      <w:numFmt w:val="decimal"/>
      <w:lvlText w:val="%1.%2.%3.%4.%5."/>
      <w:lvlJc w:val="left"/>
      <w:pPr>
        <w:tabs>
          <w:tab w:val="left" w:pos="425"/>
        </w:tabs>
        <w:ind w:left="0" w:firstLine="0"/>
      </w:pPr>
      <w:rPr>
        <w:rFonts w:hint="default"/>
      </w:rPr>
    </w:lvl>
    <w:lvl w:ilvl="5" w:tentative="0">
      <w:start w:val="1"/>
      <w:numFmt w:val="decimal"/>
      <w:lvlText w:val="%1.%2.%3.%4.%5.%6."/>
      <w:lvlJc w:val="left"/>
      <w:pPr>
        <w:tabs>
          <w:tab w:val="left" w:pos="425"/>
        </w:tabs>
        <w:ind w:left="0" w:firstLine="0"/>
      </w:pPr>
      <w:rPr>
        <w:rFonts w:hint="default"/>
      </w:rPr>
    </w:lvl>
    <w:lvl w:ilvl="6" w:tentative="0">
      <w:start w:val="1"/>
      <w:numFmt w:val="decimal"/>
      <w:lvlText w:val="%1.%2.%3.%4.%5.%6.%7."/>
      <w:lvlJc w:val="left"/>
      <w:pPr>
        <w:tabs>
          <w:tab w:val="left" w:pos="425"/>
        </w:tabs>
        <w:ind w:left="0" w:firstLine="0"/>
      </w:pPr>
      <w:rPr>
        <w:rFonts w:hint="default"/>
      </w:rPr>
    </w:lvl>
    <w:lvl w:ilvl="7" w:tentative="0">
      <w:start w:val="1"/>
      <w:numFmt w:val="decimal"/>
      <w:lvlText w:val="%1.%2.%3.%4.%5.%6.%7.%8."/>
      <w:lvlJc w:val="left"/>
      <w:pPr>
        <w:tabs>
          <w:tab w:val="left" w:pos="425"/>
        </w:tabs>
        <w:ind w:left="0" w:firstLine="0"/>
      </w:pPr>
      <w:rPr>
        <w:rFonts w:hint="default"/>
      </w:rPr>
    </w:lvl>
    <w:lvl w:ilvl="8" w:tentative="0">
      <w:start w:val="1"/>
      <w:numFmt w:val="decimal"/>
      <w:lvlText w:val="%1.%2.%3.%4.%5.%6.%7.%8.%9."/>
      <w:lvlJc w:val="left"/>
      <w:pPr>
        <w:tabs>
          <w:tab w:val="left" w:pos="425"/>
        </w:tabs>
        <w:ind w:left="0" w:firstLine="0"/>
      </w:pPr>
      <w:rPr>
        <w:rFonts w:hint="default"/>
      </w:rPr>
    </w:lvl>
  </w:abstractNum>
  <w:abstractNum w:abstractNumId="5">
    <w:nsid w:val="6202207D"/>
    <w:multiLevelType w:val="multilevel"/>
    <w:tmpl w:val="6202207D"/>
    <w:lvl w:ilvl="0" w:tentative="0">
      <w:start w:val="1"/>
      <w:numFmt w:val="bullet"/>
      <w:lvlText w:val=""/>
      <w:lvlJc w:val="left"/>
      <w:pPr>
        <w:ind w:left="960" w:hanging="480"/>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6">
    <w:nsid w:val="62034FF9"/>
    <w:multiLevelType w:val="singleLevel"/>
    <w:tmpl w:val="62034FF9"/>
    <w:lvl w:ilvl="0" w:tentative="0">
      <w:start w:val="1"/>
      <w:numFmt w:val="decimal"/>
      <w:lvlText w:val="%1)"/>
      <w:lvlJc w:val="left"/>
      <w:pPr>
        <w:tabs>
          <w:tab w:val="left" w:pos="1134"/>
        </w:tabs>
        <w:ind w:left="1134" w:hanging="425"/>
      </w:pPr>
      <w:rPr>
        <w:rFonts w:hint="default"/>
      </w:rPr>
    </w:lvl>
  </w:abstractNum>
  <w:abstractNum w:abstractNumId="7">
    <w:nsid w:val="67AF6285"/>
    <w:multiLevelType w:val="singleLevel"/>
    <w:tmpl w:val="67AF6285"/>
    <w:lvl w:ilvl="0" w:tentative="0">
      <w:start w:val="1"/>
      <w:numFmt w:val="decimal"/>
      <w:lvlText w:val="%1)"/>
      <w:lvlJc w:val="left"/>
      <w:pPr>
        <w:tabs>
          <w:tab w:val="left" w:pos="425"/>
        </w:tabs>
        <w:ind w:left="425" w:hanging="425"/>
      </w:pPr>
      <w:rPr>
        <w:rFonts w:hint="default" w:ascii="Arial Unicode MS" w:hAnsi="Arial Unicode MS" w:eastAsia="Arial Unicode MS" w:cs="Arial Unicode MS"/>
      </w:rPr>
    </w:lvl>
  </w:abstractNum>
  <w:num w:numId="1">
    <w:abstractNumId w:val="4"/>
  </w:num>
  <w:num w:numId="2">
    <w:abstractNumId w:val="3"/>
  </w:num>
  <w:num w:numId="3">
    <w:abstractNumId w:val="6"/>
  </w:num>
  <w:num w:numId="4">
    <w:abstractNumId w:val="2"/>
  </w:num>
  <w:num w:numId="5">
    <w:abstractNumId w:val="1"/>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C2"/>
    <w:rsid w:val="00047254"/>
    <w:rsid w:val="00056029"/>
    <w:rsid w:val="000709F3"/>
    <w:rsid w:val="00072601"/>
    <w:rsid w:val="0007550C"/>
    <w:rsid w:val="00094914"/>
    <w:rsid w:val="000B1B8A"/>
    <w:rsid w:val="000C555B"/>
    <w:rsid w:val="000F5385"/>
    <w:rsid w:val="00104CB0"/>
    <w:rsid w:val="00112F61"/>
    <w:rsid w:val="0013591B"/>
    <w:rsid w:val="00152850"/>
    <w:rsid w:val="00171837"/>
    <w:rsid w:val="00172748"/>
    <w:rsid w:val="001C1B35"/>
    <w:rsid w:val="001F106D"/>
    <w:rsid w:val="001F36FA"/>
    <w:rsid w:val="002006F3"/>
    <w:rsid w:val="00213CBC"/>
    <w:rsid w:val="00245F18"/>
    <w:rsid w:val="002D1777"/>
    <w:rsid w:val="002E6EFB"/>
    <w:rsid w:val="00304696"/>
    <w:rsid w:val="00323A98"/>
    <w:rsid w:val="00342CEA"/>
    <w:rsid w:val="003477FB"/>
    <w:rsid w:val="0035673B"/>
    <w:rsid w:val="003575CC"/>
    <w:rsid w:val="00372454"/>
    <w:rsid w:val="003878B5"/>
    <w:rsid w:val="003966E5"/>
    <w:rsid w:val="004122E0"/>
    <w:rsid w:val="00490214"/>
    <w:rsid w:val="00496C8D"/>
    <w:rsid w:val="004B44CC"/>
    <w:rsid w:val="004B4ECD"/>
    <w:rsid w:val="0052623C"/>
    <w:rsid w:val="00553581"/>
    <w:rsid w:val="00553B18"/>
    <w:rsid w:val="00557840"/>
    <w:rsid w:val="0056702C"/>
    <w:rsid w:val="00582BF6"/>
    <w:rsid w:val="00616542"/>
    <w:rsid w:val="006775B2"/>
    <w:rsid w:val="00697120"/>
    <w:rsid w:val="006976D3"/>
    <w:rsid w:val="006A3FC1"/>
    <w:rsid w:val="006A6123"/>
    <w:rsid w:val="006B3E3E"/>
    <w:rsid w:val="006B759A"/>
    <w:rsid w:val="006F21C2"/>
    <w:rsid w:val="00705109"/>
    <w:rsid w:val="0071520B"/>
    <w:rsid w:val="007203AD"/>
    <w:rsid w:val="00764C59"/>
    <w:rsid w:val="0078296A"/>
    <w:rsid w:val="007A36B0"/>
    <w:rsid w:val="007A630A"/>
    <w:rsid w:val="007D71ED"/>
    <w:rsid w:val="007F44CB"/>
    <w:rsid w:val="00810AC9"/>
    <w:rsid w:val="008227A4"/>
    <w:rsid w:val="00845FF4"/>
    <w:rsid w:val="00850143"/>
    <w:rsid w:val="0085267E"/>
    <w:rsid w:val="0087196B"/>
    <w:rsid w:val="008775CB"/>
    <w:rsid w:val="008936E3"/>
    <w:rsid w:val="00897C09"/>
    <w:rsid w:val="008A1847"/>
    <w:rsid w:val="008A1D79"/>
    <w:rsid w:val="008A4F1A"/>
    <w:rsid w:val="008B30E6"/>
    <w:rsid w:val="00930E2B"/>
    <w:rsid w:val="009605AA"/>
    <w:rsid w:val="00965AD1"/>
    <w:rsid w:val="009726F7"/>
    <w:rsid w:val="00990BDA"/>
    <w:rsid w:val="009A0DC4"/>
    <w:rsid w:val="009A6F21"/>
    <w:rsid w:val="009B4287"/>
    <w:rsid w:val="009C1711"/>
    <w:rsid w:val="009D0C6D"/>
    <w:rsid w:val="009F143C"/>
    <w:rsid w:val="009F41E9"/>
    <w:rsid w:val="00A06C02"/>
    <w:rsid w:val="00A4437B"/>
    <w:rsid w:val="00A469A5"/>
    <w:rsid w:val="00AA65AA"/>
    <w:rsid w:val="00AB2DDD"/>
    <w:rsid w:val="00B0402B"/>
    <w:rsid w:val="00B13F75"/>
    <w:rsid w:val="00B24F04"/>
    <w:rsid w:val="00B56F06"/>
    <w:rsid w:val="00B9118E"/>
    <w:rsid w:val="00BA0A5D"/>
    <w:rsid w:val="00BB6E68"/>
    <w:rsid w:val="00BD726D"/>
    <w:rsid w:val="00BF4FB6"/>
    <w:rsid w:val="00C12841"/>
    <w:rsid w:val="00C20CC1"/>
    <w:rsid w:val="00C22B46"/>
    <w:rsid w:val="00C31363"/>
    <w:rsid w:val="00C4271D"/>
    <w:rsid w:val="00C60011"/>
    <w:rsid w:val="00C7133B"/>
    <w:rsid w:val="00C945CF"/>
    <w:rsid w:val="00CA3895"/>
    <w:rsid w:val="00CA6F54"/>
    <w:rsid w:val="00CE2912"/>
    <w:rsid w:val="00CE464A"/>
    <w:rsid w:val="00CE6C7B"/>
    <w:rsid w:val="00D04116"/>
    <w:rsid w:val="00D13DEA"/>
    <w:rsid w:val="00D24D3D"/>
    <w:rsid w:val="00D56B2B"/>
    <w:rsid w:val="00D7672A"/>
    <w:rsid w:val="00D866C2"/>
    <w:rsid w:val="00DA7FFE"/>
    <w:rsid w:val="00DB0309"/>
    <w:rsid w:val="00DE7507"/>
    <w:rsid w:val="00E0299E"/>
    <w:rsid w:val="00E411DF"/>
    <w:rsid w:val="00E5327E"/>
    <w:rsid w:val="00E96BCA"/>
    <w:rsid w:val="00ED7DC0"/>
    <w:rsid w:val="00ED7E03"/>
    <w:rsid w:val="00EF1098"/>
    <w:rsid w:val="00EF7BC5"/>
    <w:rsid w:val="00F21A81"/>
    <w:rsid w:val="00F467CB"/>
    <w:rsid w:val="00F47673"/>
    <w:rsid w:val="00FA221E"/>
    <w:rsid w:val="00FA3ACC"/>
    <w:rsid w:val="00FE4722"/>
    <w:rsid w:val="01F805ED"/>
    <w:rsid w:val="0462668B"/>
    <w:rsid w:val="07570B14"/>
    <w:rsid w:val="08591214"/>
    <w:rsid w:val="0AC26A63"/>
    <w:rsid w:val="11C269BB"/>
    <w:rsid w:val="1945255F"/>
    <w:rsid w:val="198C27BE"/>
    <w:rsid w:val="1EAB5537"/>
    <w:rsid w:val="1F6F5BF9"/>
    <w:rsid w:val="22576985"/>
    <w:rsid w:val="2B2B1939"/>
    <w:rsid w:val="3A925F54"/>
    <w:rsid w:val="3AAA732B"/>
    <w:rsid w:val="3D111134"/>
    <w:rsid w:val="46024FFD"/>
    <w:rsid w:val="4966112D"/>
    <w:rsid w:val="54944502"/>
    <w:rsid w:val="54FF0534"/>
    <w:rsid w:val="78DA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numPr>
        <w:ilvl w:val="0"/>
        <w:numId w:val="1"/>
      </w:numPr>
      <w:spacing w:line="360" w:lineRule="auto"/>
      <w:outlineLvl w:val="0"/>
    </w:pPr>
    <w:rPr>
      <w:b/>
      <w:bCs/>
      <w:kern w:val="44"/>
      <w:sz w:val="28"/>
      <w:szCs w:val="44"/>
    </w:rPr>
  </w:style>
  <w:style w:type="paragraph" w:styleId="3">
    <w:name w:val="heading 2"/>
    <w:basedOn w:val="1"/>
    <w:next w:val="1"/>
    <w:link w:val="19"/>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24"/>
      <w:szCs w:val="32"/>
    </w:rPr>
  </w:style>
  <w:style w:type="paragraph" w:styleId="4">
    <w:name w:val="heading 3"/>
    <w:basedOn w:val="1"/>
    <w:next w:val="1"/>
    <w:link w:val="20"/>
    <w:unhideWhenUsed/>
    <w:qFormat/>
    <w:uiPriority w:val="0"/>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7"/>
    <w:semiHidden/>
    <w:qFormat/>
    <w:uiPriority w:val="0"/>
    <w:pPr>
      <w:jc w:val="left"/>
    </w:pPr>
    <w:rPr>
      <w:lang w:val="zh-CN"/>
    </w:rPr>
  </w:style>
  <w:style w:type="paragraph" w:styleId="8">
    <w:name w:val="Balloon Text"/>
    <w:basedOn w:val="1"/>
    <w:link w:val="2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29"/>
    <w:semiHidden/>
    <w:unhideWhenUsed/>
    <w:qFormat/>
    <w:uiPriority w:val="99"/>
    <w:rPr>
      <w:b/>
      <w:bCs/>
      <w:lang w:val="en-US"/>
    </w:rPr>
  </w:style>
  <w:style w:type="table" w:styleId="13">
    <w:name w:val="Table Grid"/>
    <w:basedOn w:val="12"/>
    <w:qFormat/>
    <w:uiPriority w:val="0"/>
    <w:pPr>
      <w:widowControl w:val="0"/>
      <w:spacing w:after="160" w:line="27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qFormat/>
    <w:uiPriority w:val="0"/>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标题 1 字符"/>
    <w:basedOn w:val="14"/>
    <w:link w:val="2"/>
    <w:qFormat/>
    <w:uiPriority w:val="0"/>
    <w:rPr>
      <w:rFonts w:ascii="Times New Roman" w:hAnsi="Times New Roman" w:eastAsia="宋体" w:cs="Times New Roman"/>
      <w:b/>
      <w:bCs/>
      <w:kern w:val="44"/>
      <w:sz w:val="28"/>
      <w:szCs w:val="44"/>
    </w:rPr>
  </w:style>
  <w:style w:type="character" w:customStyle="1" w:styleId="19">
    <w:name w:val="标题 2 字符"/>
    <w:basedOn w:val="14"/>
    <w:link w:val="3"/>
    <w:qFormat/>
    <w:uiPriority w:val="0"/>
    <w:rPr>
      <w:rFonts w:asciiTheme="majorHAnsi" w:hAnsiTheme="majorHAnsi" w:eastAsiaTheme="majorEastAsia" w:cstheme="majorBidi"/>
      <w:b/>
      <w:bCs/>
      <w:sz w:val="24"/>
      <w:szCs w:val="32"/>
    </w:rPr>
  </w:style>
  <w:style w:type="character" w:customStyle="1" w:styleId="20">
    <w:name w:val="标题 3 字符"/>
    <w:basedOn w:val="14"/>
    <w:link w:val="4"/>
    <w:qFormat/>
    <w:uiPriority w:val="0"/>
    <w:rPr>
      <w:rFonts w:ascii="Times New Roman" w:hAnsi="Times New Roman" w:eastAsia="宋体" w:cs="Times New Roman"/>
      <w:b/>
      <w:bCs/>
      <w:sz w:val="24"/>
      <w:szCs w:val="32"/>
    </w:rPr>
  </w:style>
  <w:style w:type="character" w:customStyle="1" w:styleId="21">
    <w:name w:val="无"/>
    <w:qFormat/>
    <w:uiPriority w:val="0"/>
  </w:style>
  <w:style w:type="paragraph" w:customStyle="1" w:styleId="22">
    <w:name w:val="正常1"/>
    <w:qFormat/>
    <w:uiPriority w:val="0"/>
    <w:pPr>
      <w:widowControl w:val="0"/>
      <w:spacing w:line="360" w:lineRule="auto"/>
      <w:jc w:val="both"/>
    </w:pPr>
    <w:rPr>
      <w:rFonts w:ascii="Calibri" w:hAnsi="Calibri" w:eastAsia="Calibri" w:cs="Calibri"/>
      <w:color w:val="000000"/>
      <w:kern w:val="2"/>
      <w:sz w:val="21"/>
      <w:szCs w:val="21"/>
      <w:u w:color="000000"/>
      <w:lang w:val="en-US" w:eastAsia="zh-CN" w:bidi="ar-SA"/>
    </w:rPr>
  </w:style>
  <w:style w:type="character" w:customStyle="1" w:styleId="23">
    <w:name w:val="标题 4 字符"/>
    <w:basedOn w:val="14"/>
    <w:link w:val="5"/>
    <w:qFormat/>
    <w:uiPriority w:val="0"/>
    <w:rPr>
      <w:rFonts w:asciiTheme="majorHAnsi" w:hAnsiTheme="majorHAnsi" w:eastAsiaTheme="majorEastAsia" w:cstheme="majorBidi"/>
      <w:b/>
      <w:bCs/>
      <w:sz w:val="28"/>
      <w:szCs w:val="28"/>
    </w:rPr>
  </w:style>
  <w:style w:type="paragraph" w:customStyle="1" w:styleId="24">
    <w:name w:val="列出段落4"/>
    <w:basedOn w:val="1"/>
    <w:unhideWhenUsed/>
    <w:qFormat/>
    <w:uiPriority w:val="72"/>
    <w:pPr>
      <w:spacing w:line="360" w:lineRule="auto"/>
      <w:ind w:left="720" w:firstLine="420" w:firstLineChars="200"/>
    </w:pPr>
    <w:rPr>
      <w:rFonts w:hint="eastAsia" w:ascii="Arial Unicode MS" w:hAnsi="Arial Unicode MS" w:eastAsia="Calibri" w:cs="Arial Unicode MS"/>
      <w:color w:val="000000"/>
      <w:szCs w:val="21"/>
      <w:u w:color="000000"/>
    </w:rPr>
  </w:style>
  <w:style w:type="paragraph" w:styleId="25">
    <w:name w:val="List Paragraph"/>
    <w:basedOn w:val="1"/>
    <w:qFormat/>
    <w:uiPriority w:val="34"/>
    <w:pPr>
      <w:ind w:firstLine="420" w:firstLineChars="200"/>
    </w:pPr>
  </w:style>
  <w:style w:type="character" w:customStyle="1" w:styleId="26">
    <w:name w:val="标题 8 字符"/>
    <w:basedOn w:val="14"/>
    <w:link w:val="6"/>
    <w:qFormat/>
    <w:uiPriority w:val="0"/>
    <w:rPr>
      <w:rFonts w:asciiTheme="majorHAnsi" w:hAnsiTheme="majorHAnsi" w:eastAsiaTheme="majorEastAsia" w:cstheme="majorBidi"/>
      <w:sz w:val="24"/>
      <w:szCs w:val="24"/>
    </w:rPr>
  </w:style>
  <w:style w:type="character" w:customStyle="1" w:styleId="27">
    <w:name w:val="批注文字 字符"/>
    <w:basedOn w:val="14"/>
    <w:link w:val="7"/>
    <w:semiHidden/>
    <w:qFormat/>
    <w:uiPriority w:val="0"/>
    <w:rPr>
      <w:rFonts w:ascii="Times New Roman" w:hAnsi="Times New Roman" w:eastAsia="宋体" w:cs="Times New Roman"/>
      <w:szCs w:val="24"/>
      <w:lang w:val="zh-CN" w:eastAsia="zh-CN"/>
    </w:rPr>
  </w:style>
  <w:style w:type="character" w:customStyle="1" w:styleId="28">
    <w:name w:val="批注框文本 字符"/>
    <w:basedOn w:val="14"/>
    <w:link w:val="8"/>
    <w:semiHidden/>
    <w:qFormat/>
    <w:uiPriority w:val="99"/>
    <w:rPr>
      <w:rFonts w:ascii="Times New Roman" w:hAnsi="Times New Roman" w:eastAsia="宋体" w:cs="Times New Roman"/>
      <w:sz w:val="18"/>
      <w:szCs w:val="18"/>
    </w:rPr>
  </w:style>
  <w:style w:type="character" w:customStyle="1" w:styleId="29">
    <w:name w:val="批注主题 字符"/>
    <w:basedOn w:val="27"/>
    <w:link w:val="11"/>
    <w:semiHidden/>
    <w:qFormat/>
    <w:uiPriority w:val="99"/>
    <w:rPr>
      <w:rFonts w:ascii="Times New Roman" w:hAnsi="Times New Roman" w:eastAsia="宋体" w:cs="Times New Roman"/>
      <w:b/>
      <w:bCs/>
      <w:kern w:val="2"/>
      <w:sz w:val="21"/>
      <w:szCs w:val="24"/>
      <w:lang w:val="zh-CN" w:eastAsia="zh-CN"/>
    </w:rPr>
  </w:style>
  <w:style w:type="paragraph" w:customStyle="1" w:styleId="3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Johnson Controls, Inc.</Company>
  <Pages>6</Pages>
  <Words>2844</Words>
  <Characters>3023</Characters>
  <Lines>22</Lines>
  <Paragraphs>6</Paragraphs>
  <TotalTime>50</TotalTime>
  <ScaleCrop>false</ScaleCrop>
  <LinksUpToDate>false</LinksUpToDate>
  <CharactersWithSpaces>3029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2026-05-06T00:06:00Z</dcterms:created>
  <dc:creator>Chen Ling</dc:creator>
  <cp:lastModifiedBy>烟圈</cp:lastModifiedBy>
  <cp:lastPrinted>2026-05-10T23:52:00Z</cp:lastPrinted>
  <dcterms:modified xsi:type="dcterms:W3CDTF">2026-05-11T09:11:31Z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Ref">
    <vt:lpwstr>https://api.informationprotection.azure.com/api/a1f1e214-7ded-45b6-81a1-9e8ae3459641</vt:lpwstr>
  </property>
  <property fmtid="{D5CDD505-2E9C-101B-9397-08002B2CF9AE}" pid="5" name="MSIP_Label_6be01c0c-f9b3-4dc4-af0b-a82110cc37cd_SetBy">
    <vt:lpwstr>cli177@jci.com</vt:lpwstr>
  </property>
  <property fmtid="{D5CDD505-2E9C-101B-9397-08002B2CF9AE}" pid="6" name="MSIP_Label_6be01c0c-f9b3-4dc4-af0b-a82110cc37cd_SetDate">
    <vt:lpwstr>2018-12-13T14:48:35.9850946+08:00</vt:lpwstr>
  </property>
  <property fmtid="{D5CDD505-2E9C-101B-9397-08002B2CF9AE}" pid="7" name="MSIP_Label_6be01c0c-f9b3-4dc4-af0b-a82110cc37cd_Name">
    <vt:lpwstr>Internal </vt:lpwstr>
  </property>
  <property fmtid="{D5CDD505-2E9C-101B-9397-08002B2CF9AE}" pid="8" name="MSIP_Label_6be01c0c-f9b3-4dc4-af0b-a82110cc37cd_Application">
    <vt:lpwstr>Microsoft Azure Information Protection</vt:lpwstr>
  </property>
  <property fmtid="{D5CDD505-2E9C-101B-9397-08002B2CF9AE}" pid="9" name="MSIP_Label_6be01c0c-f9b3-4dc4-af0b-a82110cc37cd_Extended_MSFT_Method">
    <vt:lpwstr>Automatic</vt:lpwstr>
  </property>
  <property fmtid="{D5CDD505-2E9C-101B-9397-08002B2CF9AE}" pid="10" name="Information Classification">
    <vt:lpwstr>Internal </vt:lpwstr>
  </property>
  <property fmtid="{D5CDD505-2E9C-101B-9397-08002B2CF9AE}" pid="11" name="KSOTemplateDocerSaveRecord">
    <vt:lpwstr>eyJoZGlkIjoiNzY0M2MwNzg0ZjVlYzc4M2QwNWNkODU5YzZjZWJhYWIiLCJ1c2VySWQiOiI0NDU0NTEzMDQifQ==</vt:lpwstr>
  </property>
  <property fmtid="{D5CDD505-2E9C-101B-9397-08002B2CF9AE}" pid="12" name="KSOProductBuildVer">
    <vt:lpwstr>2052-12.1.0.25865</vt:lpwstr>
  </property>
  <property fmtid="{D5CDD505-2E9C-101B-9397-08002B2CF9AE}" pid="13" name="ICV">
    <vt:lpwstr>6A53850C2C5E4735BFD571D14734B66D_13</vt:lpwstr>
  </property>
</Properties>
</file>