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DA1D8">
      <w:pPr>
        <w:jc w:val="center"/>
        <w:rPr>
          <w:rFonts w:hint="eastAsia"/>
        </w:rPr>
      </w:pPr>
      <w:r>
        <w:rPr>
          <w:rFonts w:hint="eastAsia" w:eastAsia="黑体"/>
          <w:sz w:val="32"/>
        </w:rPr>
        <w:t>高压</w:t>
      </w:r>
      <w:r>
        <w:rPr>
          <w:rFonts w:eastAsia="黑体"/>
          <w:sz w:val="32"/>
        </w:rPr>
        <w:t>变频离心式冷水机组招标</w:t>
      </w:r>
      <w:r>
        <w:rPr>
          <w:rFonts w:hint="eastAsia" w:eastAsia="黑体"/>
          <w:sz w:val="32"/>
          <w:lang w:eastAsia="zh-CN"/>
        </w:rPr>
        <w:t>——</w:t>
      </w:r>
      <w:r>
        <w:rPr>
          <w:rFonts w:hint="eastAsia" w:eastAsia="黑体"/>
          <w:sz w:val="32"/>
          <w:lang w:val="en-US" w:eastAsia="zh-CN"/>
        </w:rPr>
        <w:t>自评表</w:t>
      </w:r>
    </w:p>
    <w:tbl>
      <w:tblPr>
        <w:tblStyle w:val="18"/>
        <w:tblW w:w="517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5511"/>
        <w:gridCol w:w="969"/>
        <w:gridCol w:w="1430"/>
      </w:tblGrid>
      <w:tr w14:paraId="3A3A3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4BE4">
            <w:pPr>
              <w:widowControl/>
              <w:spacing w:after="0" w:line="240" w:lineRule="auto"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2"/>
              </w:rPr>
              <w:t>项目</w:t>
            </w:r>
          </w:p>
        </w:tc>
        <w:tc>
          <w:tcPr>
            <w:tcW w:w="31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2BF8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2"/>
              </w:rPr>
              <w:t>评分标准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583DC">
            <w:pPr>
              <w:widowControl/>
              <w:spacing w:after="0" w:line="240" w:lineRule="auto"/>
              <w:jc w:val="center"/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2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2"/>
                <w:lang w:val="en-US" w:eastAsia="zh-CN"/>
              </w:rPr>
              <w:t>自评</w:t>
            </w:r>
          </w:p>
        </w:tc>
        <w:tc>
          <w:tcPr>
            <w:tcW w:w="8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8A53C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Arial"/>
                <w:b/>
                <w:bCs/>
                <w:color w:val="000000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2"/>
                <w:lang w:val="en-US" w:eastAsia="zh-CN"/>
              </w:rPr>
              <w:t>对应标书页码</w:t>
            </w:r>
          </w:p>
        </w:tc>
      </w:tr>
      <w:tr w14:paraId="379C8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1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D22D21">
            <w:pPr>
              <w:widowControl/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商务报价（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70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3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E3336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</w:rPr>
              <w:t>报价最低得70分，每高于1</w:t>
            </w:r>
            <w:r>
              <w:rPr>
                <w:rFonts w:ascii="宋体" w:hAnsi="宋体" w:eastAsia="宋体" w:cs="Arial"/>
                <w:kern w:val="0"/>
                <w:sz w:val="24"/>
              </w:rPr>
              <w:t>%</w:t>
            </w:r>
            <w:r>
              <w:rPr>
                <w:rFonts w:hint="eastAsia" w:ascii="宋体" w:hAnsi="宋体" w:eastAsia="宋体" w:cs="Arial"/>
                <w:kern w:val="0"/>
                <w:sz w:val="24"/>
              </w:rPr>
              <w:t>扣</w:t>
            </w:r>
            <w:r>
              <w:rPr>
                <w:rFonts w:ascii="宋体" w:hAnsi="宋体" w:eastAsia="宋体" w:cs="Arial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24"/>
              </w:rPr>
              <w:t>分，累计扣分不超过15分。</w:t>
            </w:r>
          </w:p>
        </w:tc>
        <w:tc>
          <w:tcPr>
            <w:tcW w:w="5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4668D">
            <w:pPr>
              <w:widowControl/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C27D4">
            <w:pPr>
              <w:widowControl/>
              <w:spacing w:after="0" w:line="240" w:lineRule="auto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08B35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1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767068">
            <w:pPr>
              <w:widowControl/>
              <w:spacing w:after="0" w:line="240" w:lineRule="auto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技术性能（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30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分）</w:t>
            </w:r>
          </w:p>
        </w:tc>
        <w:tc>
          <w:tcPr>
            <w:tcW w:w="3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96CD1C">
            <w:pPr>
              <w:widowControl/>
              <w:spacing w:after="0" w:line="240" w:lineRule="auto"/>
              <w:rPr>
                <w:rFonts w:hint="eastAsia" w:ascii="宋体" w:hAnsi="宋体" w:eastAsia="宋体" w:cs="Arial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</w:rPr>
              <w:t>采用R514A环保冷媒得</w:t>
            </w:r>
            <w:r>
              <w:rPr>
                <w:rFonts w:hint="eastAsia" w:ascii="宋体" w:hAnsi="宋体" w:eastAsia="宋体" w:cs="Arial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Arial"/>
                <w:kern w:val="0"/>
                <w:sz w:val="24"/>
              </w:rPr>
              <w:t>分，</w:t>
            </w:r>
            <w:r>
              <w:rPr>
                <w:rFonts w:hint="eastAsia" w:ascii="宋体" w:hAnsi="宋体" w:eastAsia="宋体" w:cs="Arial"/>
                <w:kern w:val="0"/>
                <w:sz w:val="24"/>
                <w:lang w:val="en-US" w:eastAsia="zh-CN"/>
              </w:rPr>
              <w:t>采用</w:t>
            </w:r>
            <w:r>
              <w:rPr>
                <w:rFonts w:ascii="宋体" w:hAnsi="宋体" w:eastAsia="宋体" w:cs="Arial"/>
                <w:kern w:val="0"/>
                <w:sz w:val="24"/>
              </w:rPr>
              <w:t>R134A</w:t>
            </w:r>
            <w:r>
              <w:rPr>
                <w:rFonts w:hint="eastAsia" w:ascii="宋体" w:hAnsi="宋体" w:eastAsia="宋体" w:cs="Arial"/>
                <w:kern w:val="0"/>
                <w:sz w:val="24"/>
              </w:rPr>
              <w:t>环保冷媒</w:t>
            </w:r>
            <w:r>
              <w:rPr>
                <w:rFonts w:hint="eastAsia" w:ascii="宋体" w:hAnsi="宋体" w:eastAsia="宋体" w:cs="Arial"/>
                <w:kern w:val="0"/>
                <w:sz w:val="24"/>
                <w:lang w:val="en-US" w:eastAsia="zh-CN"/>
              </w:rPr>
              <w:t xml:space="preserve"> 得2分，</w:t>
            </w:r>
            <w:r>
              <w:rPr>
                <w:rFonts w:hint="eastAsia" w:ascii="宋体" w:hAnsi="宋体" w:eastAsia="宋体" w:cs="Arial"/>
                <w:kern w:val="0"/>
                <w:sz w:val="24"/>
              </w:rPr>
              <w:t>其余不得分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A357D">
            <w:pPr>
              <w:widowControl/>
              <w:spacing w:after="0" w:line="240" w:lineRule="auto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844F5">
            <w:pPr>
              <w:widowControl/>
              <w:spacing w:after="0" w:line="240" w:lineRule="auto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696F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1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90EE">
            <w:pPr>
              <w:widowControl/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569B5E">
            <w:pPr>
              <w:widowControl/>
              <w:spacing w:after="0" w:line="240" w:lineRule="auto"/>
              <w:rPr>
                <w:rFonts w:hint="eastAsia" w:ascii="宋体" w:hAnsi="宋体" w:eastAsia="宋体" w:cs="Arial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</w:rPr>
              <w:t>机组配备变频油泵的得2分，其他不得分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F14BF">
            <w:pPr>
              <w:widowControl/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EF3C8">
            <w:pPr>
              <w:widowControl/>
              <w:spacing w:after="0" w:line="240" w:lineRule="auto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70FEC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51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13C5F">
            <w:pPr>
              <w:widowControl/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FFD077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压缩机配置独立的可变容积扩压器防喘震装置，得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分；</w:t>
            </w:r>
          </w:p>
          <w:p w14:paraId="32CD2AED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仅配置普通防喘振装置，非可变容积扩压器形式，得1分；</w:t>
            </w:r>
          </w:p>
          <w:p w14:paraId="0F027548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未配置不得分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A6FB6">
            <w:pPr>
              <w:widowControl/>
              <w:spacing w:after="0" w:line="240" w:lineRule="auto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C7C23">
            <w:pPr>
              <w:widowControl/>
              <w:spacing w:after="0" w:line="240" w:lineRule="auto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04353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51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ABA9">
            <w:pPr>
              <w:widowControl/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C06AE3">
            <w:pPr>
              <w:widowControl/>
              <w:spacing w:after="0" w:line="240" w:lineRule="auto"/>
              <w:rPr>
                <w:rFonts w:hint="eastAsia" w:ascii="宋体" w:hAnsi="宋体" w:eastAsia="宋体" w:cs="Arial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highlight w:val="none"/>
              </w:rPr>
              <w:t>提供</w:t>
            </w:r>
            <w:r>
              <w:rPr>
                <w:rFonts w:ascii="宋体" w:hAnsi="宋体" w:eastAsia="宋体" w:cs="Arial"/>
                <w:kern w:val="0"/>
                <w:sz w:val="24"/>
                <w:highlight w:val="none"/>
              </w:rPr>
              <w:t>32℃</w:t>
            </w:r>
            <w:r>
              <w:rPr>
                <w:rFonts w:hint="eastAsia" w:ascii="宋体" w:hAnsi="宋体" w:eastAsia="宋体" w:cs="Arial"/>
                <w:kern w:val="0"/>
                <w:sz w:val="24"/>
                <w:highlight w:val="none"/>
              </w:rPr>
              <w:t>定冷却水进水温度时，冷冻水进出水温度为</w:t>
            </w:r>
            <w:r>
              <w:rPr>
                <w:rFonts w:ascii="宋体" w:hAnsi="宋体" w:eastAsia="宋体" w:cs="Arial"/>
                <w:kern w:val="0"/>
                <w:sz w:val="24"/>
                <w:highlight w:val="none"/>
              </w:rPr>
              <w:t>12℃-7℃</w:t>
            </w:r>
            <w:r>
              <w:rPr>
                <w:rFonts w:hint="eastAsia" w:ascii="宋体" w:hAnsi="宋体" w:eastAsia="宋体" w:cs="Arial"/>
                <w:kern w:val="0"/>
                <w:sz w:val="24"/>
                <w:highlight w:val="none"/>
              </w:rPr>
              <w:t>时，机组的</w:t>
            </w:r>
            <w:r>
              <w:rPr>
                <w:rFonts w:hint="eastAsia" w:ascii="宋体" w:hAnsi="宋体" w:eastAsia="宋体" w:cs="Arial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ascii="宋体" w:hAnsi="宋体" w:eastAsia="宋体" w:cs="Arial"/>
                <w:kern w:val="0"/>
                <w:sz w:val="24"/>
                <w:highlight w:val="none"/>
              </w:rPr>
              <w:t>%~100%</w:t>
            </w:r>
            <w:r>
              <w:rPr>
                <w:rFonts w:hint="eastAsia" w:ascii="宋体" w:hAnsi="宋体" w:eastAsia="宋体" w:cs="Arial"/>
                <w:kern w:val="0"/>
                <w:sz w:val="24"/>
                <w:highlight w:val="none"/>
              </w:rPr>
              <w:t>负荷的变流量（最低流量为</w:t>
            </w:r>
            <w:r>
              <w:rPr>
                <w:rFonts w:ascii="宋体" w:hAnsi="宋体" w:eastAsia="宋体" w:cs="Arial"/>
                <w:kern w:val="0"/>
                <w:sz w:val="24"/>
                <w:highlight w:val="none"/>
              </w:rPr>
              <w:t>30%</w:t>
            </w:r>
            <w:r>
              <w:rPr>
                <w:rFonts w:hint="eastAsia" w:ascii="宋体" w:hAnsi="宋体" w:eastAsia="宋体" w:cs="Arial"/>
                <w:kern w:val="0"/>
                <w:sz w:val="24"/>
                <w:highlight w:val="none"/>
              </w:rPr>
              <w:t>）的</w:t>
            </w:r>
            <w:r>
              <w:rPr>
                <w:rFonts w:ascii="宋体" w:hAnsi="宋体" w:eastAsia="宋体" w:cs="Arial"/>
                <w:kern w:val="0"/>
                <w:sz w:val="24"/>
                <w:highlight w:val="none"/>
              </w:rPr>
              <w:t>AHRI</w:t>
            </w:r>
            <w:r>
              <w:rPr>
                <w:rFonts w:hint="eastAsia" w:ascii="宋体" w:hAnsi="宋体" w:eastAsia="宋体" w:cs="Arial"/>
                <w:kern w:val="0"/>
                <w:sz w:val="24"/>
                <w:highlight w:val="none"/>
              </w:rPr>
              <w:t>认证的选型报告，满足得</w:t>
            </w:r>
            <w:r>
              <w:rPr>
                <w:rFonts w:hint="eastAsia" w:ascii="宋体" w:hAnsi="宋体" w:eastAsia="宋体" w:cs="Arial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24"/>
                <w:highlight w:val="none"/>
              </w:rPr>
              <w:t>分，不满足不得分。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3F7E8">
            <w:pPr>
              <w:widowControl/>
              <w:spacing w:after="0" w:line="240" w:lineRule="auto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2BFB8">
            <w:pPr>
              <w:widowControl/>
              <w:spacing w:after="0" w:line="240" w:lineRule="auto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2A0E4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51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940B2">
            <w:pPr>
              <w:widowControl/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109C88">
            <w:pPr>
              <w:widowControl/>
              <w:spacing w:after="0" w:line="240" w:lineRule="auto"/>
              <w:rPr>
                <w:rFonts w:hint="eastAsia" w:ascii="宋体" w:hAnsi="宋体" w:eastAsia="宋体" w:cs="Arial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</w:rPr>
              <w:t>投标机型在100%、75%、50%、25%四个工况点的噪音值均不大于83dBA的。每个工况得0.5分 ，全满足得2分，不满足的不得分，以AHRI认证的选型报告为准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3D093">
            <w:pPr>
              <w:widowControl/>
              <w:spacing w:after="0" w:line="240" w:lineRule="auto"/>
              <w:jc w:val="center"/>
              <w:rPr>
                <w:rFonts w:ascii="Arial" w:hAnsi="Arial" w:eastAsia="宋体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47ED3">
            <w:pPr>
              <w:widowControl/>
              <w:spacing w:after="0" w:line="240" w:lineRule="auto"/>
              <w:jc w:val="center"/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</w:p>
        </w:tc>
      </w:tr>
      <w:tr w14:paraId="78D1D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1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87E8E">
            <w:pPr>
              <w:widowControl/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93F63">
            <w:pPr>
              <w:widowControl/>
              <w:spacing w:after="0" w:line="240" w:lineRule="auto"/>
              <w:rPr>
                <w:rFonts w:hint="eastAsia" w:ascii="宋体" w:hAnsi="宋体" w:eastAsia="宋体" w:cs="Arial"/>
                <w:kern w:val="0"/>
                <w:sz w:val="24"/>
                <w:lang w:val="zh-TW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lang w:val="zh-TW" w:eastAsia="zh-TW"/>
              </w:rPr>
              <w:t>机组可在冷却水进水温度</w:t>
            </w:r>
            <w:r>
              <w:rPr>
                <w:rFonts w:hint="eastAsia" w:ascii="宋体" w:hAnsi="宋体" w:eastAsia="宋体" w:cs="Arial"/>
                <w:kern w:val="0"/>
                <w:sz w:val="24"/>
                <w:lang w:val="zh-TW"/>
              </w:rPr>
              <w:t>20</w:t>
            </w:r>
            <w:r>
              <w:rPr>
                <w:rFonts w:hint="eastAsia" w:ascii="宋体" w:hAnsi="宋体" w:eastAsia="宋体" w:cs="Arial"/>
                <w:kern w:val="0"/>
                <w:sz w:val="24"/>
              </w:rPr>
              <w:t>℃</w:t>
            </w:r>
            <w:r>
              <w:rPr>
                <w:rFonts w:hint="eastAsia" w:ascii="宋体" w:hAnsi="宋体" w:eastAsia="宋体" w:cs="Arial"/>
                <w:kern w:val="0"/>
                <w:sz w:val="24"/>
                <w:lang w:val="zh-TW"/>
              </w:rPr>
              <w:t>以下运行。</w:t>
            </w:r>
          </w:p>
          <w:p w14:paraId="7C1C06B8">
            <w:pPr>
              <w:widowControl/>
              <w:spacing w:after="0" w:line="240" w:lineRule="auto"/>
              <w:rPr>
                <w:rFonts w:hint="eastAsia" w:ascii="宋体" w:hAnsi="宋体" w:eastAsia="宋体" w:cs="Arial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lang w:val="zh-TW"/>
              </w:rPr>
              <w:t>低于15</w:t>
            </w:r>
            <w:r>
              <w:rPr>
                <w:rFonts w:hint="eastAsia" w:ascii="宋体" w:hAnsi="宋体" w:eastAsia="宋体" w:cs="Arial"/>
                <w:kern w:val="0"/>
                <w:sz w:val="24"/>
              </w:rPr>
              <w:t>℃</w:t>
            </w:r>
            <w:r>
              <w:rPr>
                <w:rFonts w:hint="eastAsia" w:ascii="宋体" w:hAnsi="宋体" w:eastAsia="宋体" w:cs="Arial"/>
                <w:kern w:val="0"/>
                <w:sz w:val="24"/>
                <w:lang w:val="zh-TW"/>
              </w:rPr>
              <w:t>得4</w:t>
            </w:r>
            <w:r>
              <w:rPr>
                <w:rFonts w:hint="eastAsia" w:ascii="宋体" w:hAnsi="宋体" w:eastAsia="宋体" w:cs="Arial"/>
                <w:kern w:val="0"/>
                <w:sz w:val="24"/>
              </w:rPr>
              <w:t>分</w:t>
            </w:r>
            <w:r>
              <w:rPr>
                <w:rFonts w:hint="eastAsia" w:ascii="宋体" w:hAnsi="宋体" w:eastAsia="宋体" w:cs="Arial"/>
                <w:kern w:val="0"/>
                <w:sz w:val="24"/>
                <w:lang w:val="zh-TW"/>
              </w:rPr>
              <w:t>，满足</w:t>
            </w:r>
            <w:r>
              <w:rPr>
                <w:rFonts w:hint="eastAsia" w:ascii="宋体" w:hAnsi="宋体" w:eastAsia="宋体" w:cs="Arial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Arial"/>
                <w:kern w:val="0"/>
                <w:sz w:val="24"/>
              </w:rPr>
              <w:t>℃</w:t>
            </w:r>
            <w:r>
              <w:rPr>
                <w:rFonts w:hint="eastAsia" w:ascii="宋体" w:hAnsi="宋体" w:eastAsia="宋体" w:cs="Arial"/>
                <w:kern w:val="0"/>
                <w:sz w:val="24"/>
                <w:lang w:val="en-US" w:eastAsia="zh-CN"/>
              </w:rPr>
              <w:t>~</w:t>
            </w:r>
            <w:r>
              <w:rPr>
                <w:rFonts w:hint="eastAsia" w:ascii="宋体" w:hAnsi="宋体" w:eastAsia="宋体" w:cs="Arial"/>
                <w:kern w:val="0"/>
                <w:sz w:val="24"/>
                <w:lang w:val="zh-TW"/>
              </w:rPr>
              <w:t>20</w:t>
            </w:r>
            <w:r>
              <w:rPr>
                <w:rFonts w:hint="eastAsia" w:ascii="宋体" w:hAnsi="宋体" w:eastAsia="宋体" w:cs="Arial"/>
                <w:kern w:val="0"/>
                <w:sz w:val="24"/>
              </w:rPr>
              <w:t>℃</w:t>
            </w:r>
            <w:r>
              <w:rPr>
                <w:rFonts w:hint="eastAsia" w:ascii="宋体" w:hAnsi="宋体" w:eastAsia="宋体" w:cs="Arial"/>
                <w:kern w:val="0"/>
                <w:sz w:val="24"/>
                <w:lang w:val="zh-TW"/>
              </w:rPr>
              <w:t>得2分，不满足不得分。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7A31A">
            <w:pPr>
              <w:widowControl/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AC593">
            <w:pPr>
              <w:widowControl/>
              <w:spacing w:after="0" w:line="240" w:lineRule="auto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6920C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1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75B1">
            <w:pPr>
              <w:widowControl/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F77516">
            <w:pPr>
              <w:widowControl/>
              <w:spacing w:after="0" w:line="240" w:lineRule="auto"/>
              <w:rPr>
                <w:rFonts w:hint="eastAsia" w:ascii="宋体" w:hAnsi="宋体" w:eastAsia="宋体" w:cs="Arial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电机配备前后轴承温度监控得</w:t>
            </w:r>
            <w:r>
              <w:rPr>
                <w:rFonts w:hint="eastAsia" w:ascii="Arial" w:hAnsi="Arial" w:eastAsia="宋体" w:cs="Arial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Arial" w:hAnsi="Arial" w:eastAsia="宋体" w:cs="Arial"/>
                <w:kern w:val="0"/>
                <w:sz w:val="24"/>
              </w:rPr>
              <w:t>分，其他不得分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CCFF1">
            <w:pPr>
              <w:widowControl/>
              <w:spacing w:after="0" w:line="240" w:lineRule="auto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D1413">
            <w:pPr>
              <w:widowControl/>
              <w:spacing w:after="0" w:line="240" w:lineRule="auto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C3A8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1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33F0">
            <w:pPr>
              <w:widowControl/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A7DA23">
            <w:pPr>
              <w:tabs>
                <w:tab w:val="left" w:pos="993"/>
                <w:tab w:val="left" w:pos="1060"/>
                <w:tab w:val="left" w:pos="1134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</w:tabs>
              <w:autoSpaceDE w:val="0"/>
              <w:autoSpaceDN w:val="0"/>
              <w:adjustRightInd w:val="0"/>
              <w:spacing w:after="0" w:line="360" w:lineRule="auto"/>
              <w:ind w:right="-7"/>
              <w:jc w:val="both"/>
              <w:rPr>
                <w:rFonts w:hint="eastAsia" w:ascii="宋体" w:hAnsi="宋体" w:eastAsia="宋体" w:cs="Arial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高压开关柜谐波应满足国标</w:t>
            </w:r>
            <w:r>
              <w:rPr>
                <w:rFonts w:ascii="宋体" w:hAnsi="宋体" w:eastAsia="宋体"/>
                <w:kern w:val="0"/>
                <w:sz w:val="24"/>
              </w:rPr>
              <w:t>GB/T14549</w:t>
            </w:r>
            <w:r>
              <w:rPr>
                <w:rFonts w:hint="eastAsia" w:ascii="宋体" w:hAnsi="宋体" w:eastAsia="宋体"/>
                <w:kern w:val="0"/>
                <w:sz w:val="24"/>
              </w:rPr>
              <w:t>《电能质量</w:t>
            </w:r>
            <w:r>
              <w:rPr>
                <w:rFonts w:ascii="宋体" w:hAnsi="宋体" w:eastAsia="宋体"/>
                <w:kern w:val="0"/>
                <w:sz w:val="24"/>
              </w:rPr>
              <w:t>—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公用电网谐波》的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相关</w:t>
            </w:r>
            <w:r>
              <w:rPr>
                <w:rFonts w:hint="eastAsia" w:ascii="宋体" w:hAnsi="宋体" w:eastAsia="宋体"/>
                <w:kern w:val="0"/>
                <w:sz w:val="24"/>
              </w:rPr>
              <w:t>规定。</w:t>
            </w:r>
            <w:r>
              <w:rPr>
                <w:rFonts w:hint="eastAsia" w:ascii="宋体" w:hAnsi="宋体" w:eastAsia="宋体" w:cs="宋体"/>
                <w:sz w:val="24"/>
                <w:u w:color="000000"/>
                <w:lang w:val="zh-TW"/>
              </w:rPr>
              <w:t>变频</w:t>
            </w:r>
            <w:r>
              <w:rPr>
                <w:rFonts w:ascii="宋体" w:hAnsi="宋体" w:eastAsia="宋体" w:cs="宋体"/>
                <w:sz w:val="24"/>
                <w:u w:color="000000"/>
                <w:lang w:val="zh-TW"/>
              </w:rPr>
              <w:t>柜需满足</w:t>
            </w:r>
            <w:r>
              <w:rPr>
                <w:rFonts w:hint="eastAsia" w:ascii="宋体" w:hAnsi="宋体" w:eastAsia="宋体" w:cs="宋体"/>
                <w:sz w:val="24"/>
                <w:u w:color="000000"/>
                <w:lang w:val="zh-TW"/>
              </w:rPr>
              <w:t>IEEE 519要求</w:t>
            </w:r>
            <w:r>
              <w:rPr>
                <w:rFonts w:ascii="宋体" w:hAnsi="宋体" w:eastAsia="宋体" w:cs="宋体"/>
                <w:sz w:val="24"/>
                <w:u w:color="000000"/>
                <w:lang w:val="zh-TW"/>
              </w:rPr>
              <w:t>的谐波畸变率</w:t>
            </w:r>
            <w:r>
              <w:rPr>
                <w:rFonts w:hint="eastAsia" w:ascii="宋体" w:hAnsi="宋体" w:eastAsia="宋体" w:cs="宋体"/>
                <w:sz w:val="24"/>
                <w:u w:color="000000"/>
                <w:lang w:val="zh-TW"/>
              </w:rPr>
              <w:t>&lt;5%。</w:t>
            </w:r>
            <w:r>
              <w:rPr>
                <w:rFonts w:hint="eastAsia" w:ascii="宋体" w:hAnsi="宋体" w:eastAsia="宋体" w:cs="宋体"/>
                <w:sz w:val="24"/>
                <w:highlight w:val="none"/>
                <w:u w:color="000000"/>
                <w:lang w:val="zh-TW"/>
              </w:rPr>
              <w:t>满足得5分</w:t>
            </w:r>
            <w:r>
              <w:rPr>
                <w:rFonts w:hint="eastAsia" w:ascii="宋体" w:hAnsi="宋体" w:eastAsia="宋体" w:cs="宋体"/>
                <w:sz w:val="24"/>
                <w:highlight w:val="none"/>
                <w:u w:color="000000"/>
                <w:lang w:val="zh-TW" w:eastAsia="zh-CN"/>
              </w:rPr>
              <w:t>。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291A2">
            <w:pPr>
              <w:widowControl/>
              <w:spacing w:after="0" w:line="240" w:lineRule="auto"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FE693">
            <w:pPr>
              <w:widowControl/>
              <w:spacing w:after="0" w:line="240" w:lineRule="auto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 w14:paraId="5CD6B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51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5BF3">
            <w:pPr>
              <w:widowControl/>
              <w:spacing w:after="0" w:line="240" w:lineRule="auto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C537BF">
            <w:pPr>
              <w:tabs>
                <w:tab w:val="left" w:pos="993"/>
                <w:tab w:val="left" w:pos="1060"/>
                <w:tab w:val="left" w:pos="2310"/>
                <w:tab w:val="left" w:pos="3465"/>
                <w:tab w:val="left" w:pos="4620"/>
                <w:tab w:val="left" w:pos="5775"/>
                <w:tab w:val="left" w:pos="6930"/>
                <w:tab w:val="left" w:pos="8085"/>
              </w:tabs>
              <w:spacing w:after="0" w:line="360" w:lineRule="auto"/>
              <w:jc w:val="both"/>
              <w:rPr>
                <w:rFonts w:hint="eastAsia" w:ascii="宋体" w:hAnsi="宋体" w:eastAsia="宋体" w:cs="Arial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000000"/>
                <w:lang w:val="zh-TW" w:eastAsia="zh-TW"/>
              </w:rPr>
              <w:t>满足GB19577-2024 一级能效，即国标工况IPLV≥8.5</w:t>
            </w:r>
            <w:r>
              <w:rPr>
                <w:rFonts w:hint="eastAsia" w:ascii="宋体" w:hAnsi="宋体" w:eastAsia="宋体" w:cs="宋体"/>
                <w:sz w:val="24"/>
                <w:u w:color="00000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u w:color="000000"/>
                <w:lang w:val="zh-TW"/>
              </w:rPr>
              <w:t>满足得</w:t>
            </w:r>
            <w:r>
              <w:rPr>
                <w:rFonts w:hint="eastAsia" w:ascii="宋体" w:hAnsi="宋体" w:eastAsia="宋体" w:cs="宋体"/>
                <w:sz w:val="24"/>
                <w:u w:color="00000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u w:color="000000"/>
                <w:lang w:val="zh-TW"/>
              </w:rPr>
              <w:t>分。</w:t>
            </w:r>
            <w:r>
              <w:rPr>
                <w:rFonts w:hint="eastAsia" w:ascii="宋体" w:hAnsi="宋体" w:eastAsia="宋体" w:cs="宋体"/>
                <w:sz w:val="24"/>
                <w:u w:color="000000"/>
              </w:rPr>
              <w:t>不满足则不得分</w:t>
            </w:r>
            <w:r>
              <w:rPr>
                <w:rFonts w:hint="eastAsia" w:ascii="宋体" w:hAnsi="宋体" w:eastAsia="宋体" w:cs="宋体"/>
                <w:sz w:val="24"/>
                <w:u w:color="000000"/>
                <w:lang w:eastAsia="zh-CN"/>
              </w:rPr>
              <w:t>。</w:t>
            </w:r>
            <w:bookmarkStart w:id="0" w:name="_GoBack"/>
            <w:bookmarkEnd w:id="0"/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946AE">
            <w:pPr>
              <w:widowControl/>
              <w:spacing w:after="0" w:line="240" w:lineRule="auto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B5377">
            <w:pPr>
              <w:widowControl/>
              <w:spacing w:after="0" w:line="240" w:lineRule="auto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 w14:paraId="0F6AB258">
      <w:pPr>
        <w:rPr>
          <w:rFonts w:hint="eastAsia"/>
        </w:rPr>
      </w:pPr>
    </w:p>
    <w:p w14:paraId="07A4487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73B7"/>
    <w:rsid w:val="0005478A"/>
    <w:rsid w:val="000D77D9"/>
    <w:rsid w:val="001A6F6A"/>
    <w:rsid w:val="001B511F"/>
    <w:rsid w:val="002032D4"/>
    <w:rsid w:val="00290A9A"/>
    <w:rsid w:val="002D73B7"/>
    <w:rsid w:val="002F0C62"/>
    <w:rsid w:val="00301DEB"/>
    <w:rsid w:val="003179DD"/>
    <w:rsid w:val="00321E58"/>
    <w:rsid w:val="003C3D9F"/>
    <w:rsid w:val="004B4E15"/>
    <w:rsid w:val="004B5F0E"/>
    <w:rsid w:val="004C324B"/>
    <w:rsid w:val="004D27ED"/>
    <w:rsid w:val="00510033"/>
    <w:rsid w:val="00511EAF"/>
    <w:rsid w:val="006B3C0B"/>
    <w:rsid w:val="006F6A14"/>
    <w:rsid w:val="00747052"/>
    <w:rsid w:val="00785208"/>
    <w:rsid w:val="00794E61"/>
    <w:rsid w:val="007B6F38"/>
    <w:rsid w:val="00820579"/>
    <w:rsid w:val="0085422E"/>
    <w:rsid w:val="009F406A"/>
    <w:rsid w:val="00A76AEC"/>
    <w:rsid w:val="00AD755F"/>
    <w:rsid w:val="00B95492"/>
    <w:rsid w:val="00BA5189"/>
    <w:rsid w:val="00C60011"/>
    <w:rsid w:val="00CC3045"/>
    <w:rsid w:val="00D230A0"/>
    <w:rsid w:val="00DC074F"/>
    <w:rsid w:val="00DC666C"/>
    <w:rsid w:val="00DD4686"/>
    <w:rsid w:val="00DF46B6"/>
    <w:rsid w:val="00E4539D"/>
    <w:rsid w:val="00E54418"/>
    <w:rsid w:val="00E55F48"/>
    <w:rsid w:val="00F07137"/>
    <w:rsid w:val="05FF78CA"/>
    <w:rsid w:val="070D0B30"/>
    <w:rsid w:val="09CA0F5B"/>
    <w:rsid w:val="14804AF1"/>
    <w:rsid w:val="195E346D"/>
    <w:rsid w:val="29B323D6"/>
    <w:rsid w:val="2AF17AC8"/>
    <w:rsid w:val="2D3C366E"/>
    <w:rsid w:val="33BC54F9"/>
    <w:rsid w:val="3DD82F3F"/>
    <w:rsid w:val="45F96148"/>
    <w:rsid w:val="485458B8"/>
    <w:rsid w:val="49FC0388"/>
    <w:rsid w:val="572C1F68"/>
    <w:rsid w:val="5C903F5D"/>
    <w:rsid w:val="5D956953"/>
    <w:rsid w:val="61B246C9"/>
    <w:rsid w:val="79F34EC1"/>
    <w:rsid w:val="7ECA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2"/>
    <w:unhideWhenUsed/>
    <w:qFormat/>
    <w:uiPriority w:val="99"/>
  </w:style>
  <w:style w:type="paragraph" w:styleId="12">
    <w:name w:val="Balloon Text"/>
    <w:basedOn w:val="1"/>
    <w:link w:val="44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3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6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annotation subject"/>
    <w:basedOn w:val="11"/>
    <w:next w:val="11"/>
    <w:link w:val="43"/>
    <w:semiHidden/>
    <w:unhideWhenUsed/>
    <w:qFormat/>
    <w:uiPriority w:val="99"/>
    <w:rPr>
      <w:b/>
      <w:bCs/>
    </w:rPr>
  </w:style>
  <w:style w:type="character" w:styleId="2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1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22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3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semiHidden/>
    <w:qFormat/>
    <w:uiPriority w:val="9"/>
    <w:rPr>
      <w:rFonts w:cstheme="majorBidi"/>
      <w:color w:val="0F4761" w:themeColor="accent1" w:themeShade="BF"/>
      <w:sz w:val="24"/>
    </w:rPr>
  </w:style>
  <w:style w:type="character" w:customStyle="1" w:styleId="26">
    <w:name w:val="标题 6 字符"/>
    <w:basedOn w:val="19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7">
    <w:name w:val="标题 7 字符"/>
    <w:basedOn w:val="19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8">
    <w:name w:val="标题 8 字符"/>
    <w:basedOn w:val="19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9">
    <w:name w:val="标题 9 字符"/>
    <w:basedOn w:val="19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30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33">
    <w:name w:val="引用 字符"/>
    <w:basedOn w:val="19"/>
    <w:link w:val="32"/>
    <w:qFormat/>
    <w:uiPriority w:val="29"/>
    <w:rPr>
      <w:i/>
      <w:iCs/>
      <w:color w:val="3F3F3F" w:themeColor="text1" w:themeTint="BF"/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明显强调1"/>
    <w:basedOn w:val="19"/>
    <w:qFormat/>
    <w:uiPriority w:val="21"/>
    <w:rPr>
      <w:i/>
      <w:iCs/>
      <w:color w:val="0F4761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7">
    <w:name w:val="明显引用 字符"/>
    <w:basedOn w:val="19"/>
    <w:link w:val="36"/>
    <w:qFormat/>
    <w:uiPriority w:val="30"/>
    <w:rPr>
      <w:i/>
      <w:iCs/>
      <w:color w:val="0F4761" w:themeColor="accent1" w:themeShade="BF"/>
    </w:rPr>
  </w:style>
  <w:style w:type="character" w:customStyle="1" w:styleId="38">
    <w:name w:val="明显参考1"/>
    <w:basedOn w:val="19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9">
    <w:name w:val="页眉 字符"/>
    <w:basedOn w:val="19"/>
    <w:link w:val="14"/>
    <w:qFormat/>
    <w:uiPriority w:val="99"/>
    <w:rPr>
      <w:sz w:val="18"/>
      <w:szCs w:val="18"/>
    </w:rPr>
  </w:style>
  <w:style w:type="character" w:customStyle="1" w:styleId="40">
    <w:name w:val="页脚 字符"/>
    <w:basedOn w:val="19"/>
    <w:link w:val="13"/>
    <w:qFormat/>
    <w:uiPriority w:val="99"/>
    <w:rPr>
      <w:sz w:val="18"/>
      <w:szCs w:val="18"/>
    </w:rPr>
  </w:style>
  <w:style w:type="paragraph" w:customStyle="1" w:styleId="4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character" w:customStyle="1" w:styleId="42">
    <w:name w:val="批注文字 字符"/>
    <w:basedOn w:val="19"/>
    <w:link w:val="11"/>
    <w:qFormat/>
    <w:uiPriority w:val="99"/>
    <w:rPr>
      <w:kern w:val="2"/>
      <w:sz w:val="22"/>
      <w:szCs w:val="24"/>
    </w:rPr>
  </w:style>
  <w:style w:type="character" w:customStyle="1" w:styleId="43">
    <w:name w:val="批注主题 字符"/>
    <w:basedOn w:val="42"/>
    <w:link w:val="17"/>
    <w:semiHidden/>
    <w:qFormat/>
    <w:uiPriority w:val="99"/>
    <w:rPr>
      <w:b/>
      <w:bCs/>
      <w:kern w:val="2"/>
      <w:sz w:val="22"/>
      <w:szCs w:val="24"/>
    </w:rPr>
  </w:style>
  <w:style w:type="character" w:customStyle="1" w:styleId="44">
    <w:name w:val="批注框文本 字符"/>
    <w:basedOn w:val="19"/>
    <w:link w:val="1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Johnson Controls, Inc.</Company>
  <Pages>1</Pages>
  <Words>511</Words>
  <Characters>596</Characters>
  <Lines>4</Lines>
  <Paragraphs>1</Paragraphs>
  <TotalTime>1</TotalTime>
  <ScaleCrop>false</ScaleCrop>
  <LinksUpToDate>false</LinksUpToDate>
  <CharactersWithSpaces>602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2026-05-07T07:26:00Z</dcterms:created>
  <dc:creator>Chen Zhao</dc:creator>
  <cp:lastModifiedBy>烟圈</cp:lastModifiedBy>
  <cp:lastPrinted>2026-05-07T08:35:00Z</cp:lastPrinted>
  <dcterms:modified xsi:type="dcterms:W3CDTF">2026-05-12T01:48:38Z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eyJoZGlkIjoiNzY0M2MwNzg0ZjVlYzc4M2QwNWNkODU5YzZjZWJhYWIiLCJ1c2VySWQiOiI0NDU0NTEzMDQifQ==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AEE281505F2E49B28E6C1E1B2BDD5DB6_12</vt:lpwstr>
  </property>
</Properties>
</file>